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E52" w:rsidRPr="00425618" w:rsidRDefault="00833341">
      <w:pPr>
        <w:spacing w:after="0" w:line="259" w:lineRule="auto"/>
        <w:ind w:right="944"/>
        <w:jc w:val="right"/>
        <w:rPr>
          <w:rFonts w:ascii="Times New Roman" w:eastAsia="Times New Roman" w:hAnsi="Times New Roman" w:cs="Times New Roman"/>
        </w:rPr>
      </w:pPr>
      <w:r w:rsidRPr="00425618">
        <w:rPr>
          <w:rFonts w:ascii="Times New Roman" w:hAnsi="Times New Roman" w:cs="Times New Roman"/>
          <w:b/>
          <w:bCs/>
          <w:i/>
          <w:iCs/>
        </w:rPr>
        <w:t>Załącznik nr 1a</w:t>
      </w:r>
    </w:p>
    <w:p w:rsidR="008A7E52" w:rsidRPr="00425618" w:rsidRDefault="00833341" w:rsidP="00425618">
      <w:pPr>
        <w:pStyle w:val="Nagwek1"/>
        <w:spacing w:before="120" w:after="120" w:line="240" w:lineRule="auto"/>
        <w:ind w:left="11" w:right="607" w:hanging="11"/>
        <w:rPr>
          <w:rFonts w:cs="Times New Roman"/>
          <w:sz w:val="22"/>
          <w:szCs w:val="22"/>
        </w:rPr>
      </w:pPr>
      <w:r w:rsidRPr="00425618">
        <w:rPr>
          <w:rStyle w:val="BrakA"/>
          <w:rFonts w:cs="Times New Roman"/>
          <w:sz w:val="22"/>
          <w:szCs w:val="22"/>
        </w:rPr>
        <w:t xml:space="preserve">Karta przedmiotu </w:t>
      </w:r>
    </w:p>
    <w:p w:rsidR="008A7E52" w:rsidRPr="00425618" w:rsidRDefault="00833341" w:rsidP="00425618">
      <w:pPr>
        <w:pStyle w:val="Nagwek1"/>
        <w:spacing w:before="120" w:after="120" w:line="240" w:lineRule="auto"/>
        <w:ind w:left="11" w:right="607" w:hanging="11"/>
        <w:rPr>
          <w:rFonts w:cs="Times New Roman"/>
          <w:sz w:val="22"/>
          <w:szCs w:val="22"/>
        </w:rPr>
      </w:pPr>
      <w:r w:rsidRPr="00425618">
        <w:rPr>
          <w:rStyle w:val="BrakA"/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93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A7E52" w:rsidRPr="00425618">
        <w:trPr>
          <w:trHeight w:val="25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8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38"/>
              <w:jc w:val="center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 xml:space="preserve">Informacje </w:t>
            </w:r>
            <w:proofErr w:type="spellStart"/>
            <w:r w:rsidRPr="00425618">
              <w:rPr>
                <w:rFonts w:ascii="Times New Roman" w:hAnsi="Times New Roman" w:cs="Times New Roman"/>
                <w:b/>
                <w:bCs/>
              </w:rPr>
              <w:t>og</w:t>
            </w:r>
            <w:proofErr w:type="spellEnd"/>
            <w:r w:rsidRPr="00425618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proofErr w:type="spellStart"/>
            <w:r w:rsidRPr="00425618">
              <w:rPr>
                <w:rFonts w:ascii="Times New Roman" w:hAnsi="Times New Roman" w:cs="Times New Roman"/>
                <w:b/>
                <w:bCs/>
              </w:rPr>
              <w:t>lne</w:t>
            </w:r>
            <w:proofErr w:type="spellEnd"/>
            <w:r w:rsidRPr="00425618">
              <w:rPr>
                <w:rFonts w:ascii="Times New Roman" w:hAnsi="Times New Roman" w:cs="Times New Roman"/>
                <w:b/>
                <w:bCs/>
              </w:rPr>
              <w:t xml:space="preserve"> o przedmiocie </w:t>
            </w:r>
          </w:p>
        </w:tc>
      </w:tr>
      <w:tr w:rsidR="008A7E52" w:rsidRPr="00425618">
        <w:trPr>
          <w:trHeight w:val="781"/>
          <w:jc w:val="center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:rsidR="008A7E52" w:rsidRPr="00425618" w:rsidRDefault="00833341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 xml:space="preserve">1. Kierunek </w:t>
            </w:r>
            <w:proofErr w:type="spellStart"/>
            <w:r w:rsidRPr="00425618">
              <w:rPr>
                <w:rFonts w:ascii="Times New Roman" w:hAnsi="Times New Roman" w:cs="Times New Roman"/>
                <w:b/>
                <w:bCs/>
              </w:rPr>
              <w:t>studi</w:t>
            </w:r>
            <w:proofErr w:type="spellEnd"/>
            <w:r w:rsidRPr="00425618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425618">
              <w:rPr>
                <w:rFonts w:ascii="Times New Roman" w:hAnsi="Times New Roman" w:cs="Times New Roman"/>
                <w:b/>
                <w:bCs/>
              </w:rPr>
              <w:t>w:</w:t>
            </w:r>
            <w:r w:rsidRPr="00425618">
              <w:rPr>
                <w:rFonts w:ascii="Times New Roman" w:hAnsi="Times New Roman" w:cs="Times New Roman"/>
              </w:rPr>
              <w:t xml:space="preserve"> Fizjoterapia 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618" w:rsidRPr="00425618" w:rsidRDefault="00833341">
            <w:pPr>
              <w:numPr>
                <w:ilvl w:val="0"/>
                <w:numId w:val="2"/>
              </w:numPr>
              <w:spacing w:after="14" w:line="259" w:lineRule="auto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>Poziom kształcenia:</w:t>
            </w:r>
            <w:r w:rsidRPr="00425618">
              <w:rPr>
                <w:rFonts w:ascii="Times New Roman" w:hAnsi="Times New Roman" w:cs="Times New Roman"/>
              </w:rPr>
              <w:t xml:space="preserve"> </w:t>
            </w:r>
          </w:p>
          <w:p w:rsidR="008A7E52" w:rsidRPr="00425618" w:rsidRDefault="00833341" w:rsidP="00425618">
            <w:pPr>
              <w:spacing w:after="14" w:line="259" w:lineRule="auto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 xml:space="preserve">jednolite studia magisterskie / profil </w:t>
            </w:r>
            <w:proofErr w:type="spellStart"/>
            <w:r w:rsidRPr="00425618">
              <w:rPr>
                <w:rFonts w:ascii="Times New Roman" w:hAnsi="Times New Roman" w:cs="Times New Roman"/>
              </w:rPr>
              <w:t>og</w:t>
            </w:r>
            <w:proofErr w:type="spellEnd"/>
            <w:r w:rsidRPr="00425618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425618">
              <w:rPr>
                <w:rFonts w:ascii="Times New Roman" w:hAnsi="Times New Roman" w:cs="Times New Roman"/>
              </w:rPr>
              <w:t>lnoakademicki</w:t>
            </w:r>
            <w:proofErr w:type="spellEnd"/>
          </w:p>
          <w:p w:rsidR="008A7E52" w:rsidRPr="00425618" w:rsidRDefault="00833341">
            <w:pPr>
              <w:numPr>
                <w:ilvl w:val="0"/>
                <w:numId w:val="1"/>
              </w:numPr>
              <w:spacing w:after="0" w:line="259" w:lineRule="auto"/>
              <w:rPr>
                <w:rFonts w:ascii="Times New Roman" w:hAnsi="Times New Roman" w:cs="Times New Roman"/>
                <w:lang w:val="it-IT"/>
              </w:rPr>
            </w:pPr>
            <w:r w:rsidRPr="00425618">
              <w:rPr>
                <w:rFonts w:ascii="Times New Roman" w:hAnsi="Times New Roman" w:cs="Times New Roman"/>
                <w:b/>
                <w:bCs/>
                <w:lang w:val="it-IT"/>
              </w:rPr>
              <w:t>Forma studi</w:t>
            </w:r>
            <w:r w:rsidRPr="00425618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425618">
              <w:rPr>
                <w:rFonts w:ascii="Times New Roman" w:hAnsi="Times New Roman" w:cs="Times New Roman"/>
                <w:b/>
                <w:bCs/>
              </w:rPr>
              <w:t>w:</w:t>
            </w:r>
            <w:r w:rsidRPr="00425618">
              <w:rPr>
                <w:rFonts w:ascii="Times New Roman" w:hAnsi="Times New Roman" w:cs="Times New Roman"/>
              </w:rPr>
              <w:t xml:space="preserve"> stacjonarne </w:t>
            </w:r>
          </w:p>
        </w:tc>
      </w:tr>
      <w:tr w:rsidR="008A7E52" w:rsidRPr="00425618">
        <w:trPr>
          <w:trHeight w:val="251"/>
          <w:jc w:val="center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>4. Rok:</w:t>
            </w:r>
            <w:r w:rsidRPr="00425618">
              <w:rPr>
                <w:rFonts w:ascii="Times New Roman" w:hAnsi="Times New Roman" w:cs="Times New Roman"/>
              </w:rPr>
              <w:t xml:space="preserve"> I / cykl 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  <w:lang w:val="pt-PT"/>
              </w:rPr>
              <w:t xml:space="preserve">5. Semestr: </w:t>
            </w:r>
            <w:r w:rsidRPr="00425618">
              <w:rPr>
                <w:rFonts w:ascii="Times New Roman" w:hAnsi="Times New Roman" w:cs="Times New Roman"/>
                <w:lang w:val="en-US"/>
              </w:rPr>
              <w:t xml:space="preserve">I </w:t>
            </w:r>
          </w:p>
        </w:tc>
      </w:tr>
      <w:tr w:rsidR="008A7E52" w:rsidRPr="00425618">
        <w:trPr>
          <w:trHeight w:val="25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>6. Nazwa przedmiotu:</w:t>
            </w:r>
            <w:r w:rsidRPr="00425618">
              <w:rPr>
                <w:rFonts w:ascii="Times New Roman" w:hAnsi="Times New Roman" w:cs="Times New Roman"/>
              </w:rPr>
              <w:t xml:space="preserve">  Pierwsza pomoc</w:t>
            </w:r>
          </w:p>
        </w:tc>
      </w:tr>
      <w:tr w:rsidR="008A7E52" w:rsidRPr="00425618">
        <w:trPr>
          <w:trHeight w:val="25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>7. Status przedmiotu:</w:t>
            </w:r>
            <w:r w:rsidRPr="00425618">
              <w:rPr>
                <w:rFonts w:ascii="Times New Roman" w:hAnsi="Times New Roman" w:cs="Times New Roman"/>
              </w:rPr>
              <w:t xml:space="preserve">  obowiązkowy</w:t>
            </w:r>
          </w:p>
        </w:tc>
      </w:tr>
      <w:tr w:rsidR="008A7E52" w:rsidRPr="00425618">
        <w:trPr>
          <w:trHeight w:val="3366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 xml:space="preserve">8.  Cel/-e przedmiotu </w:t>
            </w:r>
          </w:p>
          <w:p w:rsidR="008A7E52" w:rsidRPr="00425618" w:rsidRDefault="00833341" w:rsidP="0042561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>Poznać metody oceny podstawowych funkcji życiowych człowieka w stanie zagrożenia zdrowia lub życia.</w:t>
            </w:r>
          </w:p>
          <w:p w:rsidR="008A7E52" w:rsidRPr="00425618" w:rsidRDefault="00833341" w:rsidP="00425618">
            <w:pPr>
              <w:numPr>
                <w:ilvl w:val="0"/>
                <w:numId w:val="3"/>
              </w:numPr>
              <w:spacing w:after="13" w:line="259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425618">
              <w:rPr>
                <w:rFonts w:ascii="Times New Roman" w:hAnsi="Times New Roman" w:cs="Times New Roman"/>
                <w:lang w:val="de-DE"/>
              </w:rPr>
              <w:t>Umie</w:t>
            </w:r>
            <w:proofErr w:type="spellEnd"/>
            <w:r w:rsidRPr="00425618">
              <w:rPr>
                <w:rFonts w:ascii="Times New Roman" w:hAnsi="Times New Roman" w:cs="Times New Roman"/>
              </w:rPr>
              <w:t>ć rozpoznawać sytuacje zagrażające zdrowiu lub życiu człowieka oraz udzielać kwalifikowanej pierwszej pomocy w sytuacjach zagrożenia zdrowia i życia oraz przeprowadzić resuscytację krążeniowo-oddechową u os</w:t>
            </w:r>
            <w:r w:rsidRPr="00425618">
              <w:rPr>
                <w:rFonts w:ascii="Times New Roman" w:hAnsi="Times New Roman" w:cs="Times New Roman"/>
                <w:lang w:val="es-ES_tradnl"/>
              </w:rPr>
              <w:t>ó</w:t>
            </w:r>
            <w:r w:rsidRPr="00425618">
              <w:rPr>
                <w:rFonts w:ascii="Times New Roman" w:hAnsi="Times New Roman" w:cs="Times New Roman"/>
              </w:rPr>
              <w:t>b dorosłych i dzieci.</w:t>
            </w:r>
          </w:p>
          <w:p w:rsidR="00425618" w:rsidRPr="00425618" w:rsidRDefault="00425618">
            <w:pPr>
              <w:spacing w:after="13" w:line="259" w:lineRule="auto"/>
              <w:ind w:left="28"/>
              <w:rPr>
                <w:rFonts w:ascii="Times New Roman" w:hAnsi="Times New Roman" w:cs="Times New Roman"/>
                <w:b/>
                <w:bCs/>
              </w:rPr>
            </w:pPr>
          </w:p>
          <w:p w:rsidR="008A7E52" w:rsidRPr="00425618" w:rsidRDefault="00833341">
            <w:pPr>
              <w:spacing w:after="13" w:line="259" w:lineRule="auto"/>
              <w:ind w:left="28"/>
              <w:rPr>
                <w:rFonts w:ascii="Times New Roman" w:eastAsia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>Efekty uczenia się/odniesienie do efekt</w:t>
            </w:r>
            <w:r w:rsidRPr="00425618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425618">
              <w:rPr>
                <w:rFonts w:ascii="Times New Roman" w:hAnsi="Times New Roman" w:cs="Times New Roman"/>
                <w:b/>
                <w:bCs/>
              </w:rPr>
              <w:t xml:space="preserve">w uczenia się </w:t>
            </w:r>
            <w:r w:rsidRPr="00425618">
              <w:rPr>
                <w:rFonts w:ascii="Times New Roman" w:hAnsi="Times New Roman" w:cs="Times New Roman"/>
              </w:rPr>
              <w:t xml:space="preserve">zawartych w </w:t>
            </w:r>
            <w:r w:rsidRPr="00425618">
              <w:rPr>
                <w:rFonts w:ascii="Times New Roman" w:hAnsi="Times New Roman" w:cs="Times New Roman"/>
                <w:i/>
                <w:iCs/>
              </w:rPr>
              <w:t>(właściwe podkreślić)</w:t>
            </w:r>
            <w:r w:rsidRPr="00425618">
              <w:rPr>
                <w:rFonts w:ascii="Times New Roman" w:hAnsi="Times New Roman" w:cs="Times New Roman"/>
              </w:rPr>
              <w:t xml:space="preserve">: </w:t>
            </w:r>
          </w:p>
          <w:p w:rsidR="008A7E52" w:rsidRPr="00425618" w:rsidRDefault="00833341" w:rsidP="00425618">
            <w:pPr>
              <w:spacing w:after="15" w:line="263" w:lineRule="auto"/>
              <w:ind w:left="28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425618">
              <w:rPr>
                <w:rFonts w:ascii="Times New Roman" w:hAnsi="Times New Roman" w:cs="Times New Roman"/>
              </w:rPr>
              <w:t>standardach kształcenia (</w:t>
            </w:r>
            <w:r w:rsidRPr="00425618">
              <w:rPr>
                <w:rFonts w:ascii="Times New Roman" w:hAnsi="Times New Roman" w:cs="Times New Roman"/>
                <w:u w:val="single"/>
              </w:rPr>
              <w:t>Rozporządzenie Ministra Nauki i Szkolnictwa Wyższego</w:t>
            </w:r>
            <w:r w:rsidRPr="00425618">
              <w:rPr>
                <w:rFonts w:ascii="Times New Roman" w:hAnsi="Times New Roman" w:cs="Times New Roman"/>
              </w:rPr>
              <w:t>)/Uchwale Senatu SUM</w:t>
            </w:r>
            <w:r w:rsidR="00425618" w:rsidRPr="0042561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25618">
              <w:rPr>
                <w:rFonts w:ascii="Times New Roman" w:hAnsi="Times New Roman" w:cs="Times New Roman"/>
                <w:i/>
                <w:iCs/>
              </w:rPr>
              <w:t>(podać określenia zawarte w standardach kształcenia/symbole efekt</w:t>
            </w:r>
            <w:r w:rsidRPr="00425618">
              <w:rPr>
                <w:rFonts w:ascii="Times New Roman" w:hAnsi="Times New Roman" w:cs="Times New Roman"/>
                <w:i/>
                <w:iCs/>
                <w:lang w:val="es-ES_tradnl"/>
              </w:rPr>
              <w:t>ó</w:t>
            </w:r>
            <w:r w:rsidRPr="00425618">
              <w:rPr>
                <w:rFonts w:ascii="Times New Roman" w:hAnsi="Times New Roman" w:cs="Times New Roman"/>
                <w:i/>
                <w:iCs/>
              </w:rPr>
              <w:t>w zatwierdzone Uchwałą Senatu SUM)</w:t>
            </w:r>
          </w:p>
          <w:p w:rsidR="008A7E52" w:rsidRPr="00425618" w:rsidRDefault="00833341">
            <w:pPr>
              <w:spacing w:after="15" w:line="263" w:lineRule="auto"/>
              <w:ind w:left="28" w:right="296"/>
              <w:rPr>
                <w:rFonts w:ascii="Times New Roman" w:eastAsia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>w zakresie wiedzy student zna i rozumie: A.W19</w:t>
            </w:r>
          </w:p>
          <w:p w:rsidR="008A7E52" w:rsidRPr="00425618" w:rsidRDefault="00833341">
            <w:pPr>
              <w:spacing w:after="0" w:line="259" w:lineRule="auto"/>
              <w:ind w:left="28" w:right="567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>w zakresie umiejętności student potrafi: A.U15</w:t>
            </w:r>
            <w:r w:rsidRPr="00425618">
              <w:rPr>
                <w:rFonts w:ascii="Times New Roman" w:eastAsia="Times New Roman" w:hAnsi="Times New Roman" w:cs="Times New Roman"/>
              </w:rPr>
              <w:br/>
            </w:r>
            <w:r w:rsidRPr="00425618">
              <w:rPr>
                <w:rFonts w:ascii="Times New Roman" w:hAnsi="Times New Roman" w:cs="Times New Roman"/>
              </w:rPr>
              <w:t>w zakresie kompetencji społecznych student: OK_K09</w:t>
            </w:r>
          </w:p>
        </w:tc>
      </w:tr>
      <w:tr w:rsidR="008A7E52" w:rsidRPr="00425618" w:rsidTr="00833341">
        <w:trPr>
          <w:trHeight w:val="2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6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26"/>
              <w:jc w:val="center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5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55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>10. Liczba punkt</w:t>
            </w:r>
            <w:r w:rsidRPr="00425618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425618">
              <w:rPr>
                <w:rFonts w:ascii="Times New Roman" w:hAnsi="Times New Roman" w:cs="Times New Roman"/>
                <w:b/>
                <w:bCs/>
              </w:rPr>
              <w:t xml:space="preserve">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26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 </w:t>
            </w:r>
          </w:p>
        </w:tc>
      </w:tr>
      <w:tr w:rsidR="008A7E52" w:rsidRPr="00425618">
        <w:trPr>
          <w:trHeight w:val="25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 xml:space="preserve">11. Forma zaliczenia przedmiotu: </w:t>
            </w:r>
            <w:r w:rsidRPr="00425618">
              <w:rPr>
                <w:rFonts w:ascii="Times New Roman" w:hAnsi="Times New Roman" w:cs="Times New Roman"/>
              </w:rPr>
              <w:t>zaliczenie na ocenę</w:t>
            </w:r>
          </w:p>
        </w:tc>
      </w:tr>
      <w:tr w:rsidR="008A7E52" w:rsidRPr="00425618">
        <w:trPr>
          <w:trHeight w:val="25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>12. Sposoby weryfikacji i oceny efekt</w:t>
            </w:r>
            <w:r w:rsidRPr="00425618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425618">
              <w:rPr>
                <w:rFonts w:ascii="Times New Roman" w:hAnsi="Times New Roman" w:cs="Times New Roman"/>
                <w:b/>
                <w:bCs/>
              </w:rPr>
              <w:t xml:space="preserve">w uczenia się  </w:t>
            </w:r>
          </w:p>
        </w:tc>
      </w:tr>
      <w:tr w:rsidR="008A7E52" w:rsidRPr="00425618">
        <w:trPr>
          <w:trHeight w:val="25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2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32"/>
              <w:jc w:val="center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1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6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 xml:space="preserve">Sposoby oceny*/zaliczenie </w:t>
            </w:r>
          </w:p>
        </w:tc>
      </w:tr>
      <w:tr w:rsidR="008A7E52" w:rsidRPr="00425618">
        <w:trPr>
          <w:trHeight w:val="25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 xml:space="preserve">Test wielokrotnego wyboru,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 xml:space="preserve"> *</w:t>
            </w:r>
          </w:p>
        </w:tc>
      </w:tr>
      <w:tr w:rsidR="008A7E52" w:rsidRPr="00425618">
        <w:trPr>
          <w:trHeight w:val="509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 xml:space="preserve">W zakresie </w:t>
            </w:r>
            <w:proofErr w:type="spellStart"/>
            <w:r w:rsidRPr="00425618">
              <w:rPr>
                <w:rFonts w:ascii="Times New Roman" w:hAnsi="Times New Roman" w:cs="Times New Roman"/>
              </w:rPr>
              <w:t>umiejętnoś</w:t>
            </w:r>
            <w:proofErr w:type="spellEnd"/>
            <w:r w:rsidRPr="00425618">
              <w:rPr>
                <w:rFonts w:ascii="Times New Roman" w:hAnsi="Times New Roman" w:cs="Times New Roman"/>
                <w:lang w:val="it-IT"/>
              </w:rPr>
              <w:t xml:space="preserve">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E52" w:rsidRPr="00425618" w:rsidRDefault="00833341">
            <w:pPr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 xml:space="preserve">Pokaz/zaliczenie praktyczne, </w:t>
            </w:r>
          </w:p>
          <w:p w:rsidR="008A7E52" w:rsidRPr="00425618" w:rsidRDefault="0083334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>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 xml:space="preserve"> *</w:t>
            </w:r>
          </w:p>
        </w:tc>
      </w:tr>
      <w:tr w:rsidR="008A7E52" w:rsidRPr="00425618">
        <w:trPr>
          <w:trHeight w:val="76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</w:rPr>
              <w:t xml:space="preserve">Przedłużona obserwacja opiekuna/nauczyciela akademickiego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A7E52" w:rsidRPr="00425618" w:rsidRDefault="00833341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425618">
              <w:rPr>
                <w:rFonts w:ascii="Times New Roman" w:hAnsi="Times New Roman" w:cs="Times New Roman"/>
                <w:b/>
                <w:bCs/>
              </w:rPr>
              <w:t xml:space="preserve"> *</w:t>
            </w:r>
          </w:p>
        </w:tc>
      </w:tr>
    </w:tbl>
    <w:p w:rsidR="008A7E52" w:rsidRPr="00425618" w:rsidRDefault="00833341" w:rsidP="00833341">
      <w:pPr>
        <w:spacing w:after="120" w:line="259" w:lineRule="auto"/>
        <w:ind w:left="340"/>
        <w:rPr>
          <w:rFonts w:ascii="Times New Roman" w:eastAsia="Times New Roman" w:hAnsi="Times New Roman" w:cs="Times New Roman"/>
        </w:rPr>
      </w:pPr>
      <w:r w:rsidRPr="00425618">
        <w:rPr>
          <w:rFonts w:ascii="Times New Roman" w:hAnsi="Times New Roman" w:cs="Times New Roman"/>
          <w:b/>
          <w:bCs/>
        </w:rPr>
        <w:t>*</w:t>
      </w:r>
      <w:r w:rsidRPr="00425618">
        <w:rPr>
          <w:rFonts w:ascii="Times New Roman" w:hAnsi="Times New Roman" w:cs="Times New Roman"/>
        </w:rPr>
        <w:t xml:space="preserve"> w przypadku egzaminu/zaliczenia na ocenę zakłada się, że ocena oznacza na poziomie: </w:t>
      </w:r>
    </w:p>
    <w:p w:rsidR="008A7E52" w:rsidRPr="00425618" w:rsidRDefault="00833341">
      <w:pPr>
        <w:spacing w:after="5" w:line="254" w:lineRule="auto"/>
        <w:ind w:left="336"/>
        <w:rPr>
          <w:rFonts w:ascii="Times New Roman" w:eastAsia="Times New Roman" w:hAnsi="Times New Roman" w:cs="Times New Roman"/>
        </w:rPr>
      </w:pPr>
      <w:r w:rsidRPr="00425618">
        <w:rPr>
          <w:rFonts w:ascii="Times New Roman" w:hAnsi="Times New Roman" w:cs="Times New Roman"/>
          <w:b/>
          <w:bCs/>
        </w:rPr>
        <w:t>Bardzo dobry (5,0)</w:t>
      </w:r>
      <w:r w:rsidRPr="00425618">
        <w:rPr>
          <w:rFonts w:ascii="Times New Roman" w:hAnsi="Times New Roman" w:cs="Times New Roman"/>
        </w:rPr>
        <w:t xml:space="preserve"> - zakładane efekty uczenia się zostały osią</w:t>
      </w:r>
      <w:r w:rsidRPr="00425618">
        <w:rPr>
          <w:rFonts w:ascii="Times New Roman" w:hAnsi="Times New Roman" w:cs="Times New Roman"/>
          <w:lang w:val="it-IT"/>
        </w:rPr>
        <w:t>gni</w:t>
      </w:r>
      <w:proofErr w:type="spellStart"/>
      <w:r w:rsidRPr="00425618">
        <w:rPr>
          <w:rFonts w:ascii="Times New Roman" w:hAnsi="Times New Roman" w:cs="Times New Roman"/>
        </w:rPr>
        <w:t>ęte</w:t>
      </w:r>
      <w:proofErr w:type="spellEnd"/>
      <w:r w:rsidRPr="00425618">
        <w:rPr>
          <w:rFonts w:ascii="Times New Roman" w:hAnsi="Times New Roman" w:cs="Times New Roman"/>
        </w:rPr>
        <w:t xml:space="preserve"> i znacznym stopniu przekraczają wymagany poziom </w:t>
      </w:r>
    </w:p>
    <w:p w:rsidR="008A7E52" w:rsidRPr="00425618" w:rsidRDefault="00833341">
      <w:pPr>
        <w:spacing w:after="5" w:line="254" w:lineRule="auto"/>
        <w:ind w:left="336"/>
        <w:rPr>
          <w:rFonts w:ascii="Times New Roman" w:eastAsia="Times New Roman" w:hAnsi="Times New Roman" w:cs="Times New Roman"/>
        </w:rPr>
      </w:pPr>
      <w:r w:rsidRPr="00425618">
        <w:rPr>
          <w:rFonts w:ascii="Times New Roman" w:hAnsi="Times New Roman" w:cs="Times New Roman"/>
          <w:b/>
          <w:bCs/>
        </w:rPr>
        <w:t>Ponad dobry (4,5)</w:t>
      </w:r>
      <w:r w:rsidRPr="00425618">
        <w:rPr>
          <w:rFonts w:ascii="Times New Roman" w:hAnsi="Times New Roman" w:cs="Times New Roman"/>
        </w:rPr>
        <w:t xml:space="preserve"> - zakładane efekty uczenia się zostały osią</w:t>
      </w:r>
      <w:r w:rsidRPr="00425618">
        <w:rPr>
          <w:rFonts w:ascii="Times New Roman" w:hAnsi="Times New Roman" w:cs="Times New Roman"/>
          <w:lang w:val="it-IT"/>
        </w:rPr>
        <w:t>gni</w:t>
      </w:r>
      <w:proofErr w:type="spellStart"/>
      <w:r w:rsidRPr="00425618">
        <w:rPr>
          <w:rFonts w:ascii="Times New Roman" w:hAnsi="Times New Roman" w:cs="Times New Roman"/>
        </w:rPr>
        <w:t>ęte</w:t>
      </w:r>
      <w:proofErr w:type="spellEnd"/>
      <w:r w:rsidRPr="00425618">
        <w:rPr>
          <w:rFonts w:ascii="Times New Roman" w:hAnsi="Times New Roman" w:cs="Times New Roman"/>
        </w:rPr>
        <w:t xml:space="preserve"> i w niewielkim stopniu przekraczają wymagany poziom </w:t>
      </w:r>
    </w:p>
    <w:p w:rsidR="008A7E52" w:rsidRPr="00425618" w:rsidRDefault="00833341">
      <w:pPr>
        <w:spacing w:after="31" w:line="254" w:lineRule="auto"/>
        <w:ind w:left="336"/>
        <w:rPr>
          <w:rFonts w:ascii="Times New Roman" w:eastAsia="Times New Roman" w:hAnsi="Times New Roman" w:cs="Times New Roman"/>
        </w:rPr>
      </w:pPr>
      <w:r w:rsidRPr="00425618">
        <w:rPr>
          <w:rFonts w:ascii="Times New Roman" w:hAnsi="Times New Roman" w:cs="Times New Roman"/>
          <w:b/>
          <w:bCs/>
        </w:rPr>
        <w:t>Dobry (4,0)</w:t>
      </w:r>
      <w:r w:rsidRPr="00425618">
        <w:rPr>
          <w:rFonts w:ascii="Times New Roman" w:hAnsi="Times New Roman" w:cs="Times New Roman"/>
        </w:rPr>
        <w:t xml:space="preserve"> – zakładane efekty uczenia się zostały osią</w:t>
      </w:r>
      <w:r w:rsidRPr="00425618">
        <w:rPr>
          <w:rFonts w:ascii="Times New Roman" w:hAnsi="Times New Roman" w:cs="Times New Roman"/>
          <w:lang w:val="it-IT"/>
        </w:rPr>
        <w:t>gni</w:t>
      </w:r>
      <w:proofErr w:type="spellStart"/>
      <w:r w:rsidRPr="00425618">
        <w:rPr>
          <w:rFonts w:ascii="Times New Roman" w:hAnsi="Times New Roman" w:cs="Times New Roman"/>
        </w:rPr>
        <w:t>ęte</w:t>
      </w:r>
      <w:proofErr w:type="spellEnd"/>
      <w:r w:rsidRPr="00425618">
        <w:rPr>
          <w:rFonts w:ascii="Times New Roman" w:hAnsi="Times New Roman" w:cs="Times New Roman"/>
        </w:rPr>
        <w:t xml:space="preserve"> na wymaganym poziomie </w:t>
      </w:r>
    </w:p>
    <w:p w:rsidR="008A7E52" w:rsidRPr="00425618" w:rsidRDefault="00833341">
      <w:pPr>
        <w:spacing w:after="5" w:line="254" w:lineRule="auto"/>
        <w:ind w:left="336"/>
        <w:rPr>
          <w:rFonts w:ascii="Times New Roman" w:eastAsia="Times New Roman" w:hAnsi="Times New Roman" w:cs="Times New Roman"/>
        </w:rPr>
      </w:pPr>
      <w:r w:rsidRPr="00425618">
        <w:rPr>
          <w:rFonts w:ascii="Times New Roman" w:hAnsi="Times New Roman" w:cs="Times New Roman"/>
          <w:b/>
          <w:bCs/>
        </w:rPr>
        <w:t>Dość dobry (3,5)</w:t>
      </w:r>
      <w:r w:rsidRPr="00425618">
        <w:rPr>
          <w:rFonts w:ascii="Times New Roman" w:hAnsi="Times New Roman" w:cs="Times New Roman"/>
        </w:rPr>
        <w:t xml:space="preserve"> – zakładane efekty uczenia się zostały osią</w:t>
      </w:r>
      <w:r w:rsidRPr="00425618">
        <w:rPr>
          <w:rFonts w:ascii="Times New Roman" w:hAnsi="Times New Roman" w:cs="Times New Roman"/>
          <w:lang w:val="it-IT"/>
        </w:rPr>
        <w:t>gni</w:t>
      </w:r>
      <w:proofErr w:type="spellStart"/>
      <w:r w:rsidRPr="00425618">
        <w:rPr>
          <w:rFonts w:ascii="Times New Roman" w:hAnsi="Times New Roman" w:cs="Times New Roman"/>
        </w:rPr>
        <w:t>ęte</w:t>
      </w:r>
      <w:proofErr w:type="spellEnd"/>
      <w:r w:rsidRPr="00425618">
        <w:rPr>
          <w:rFonts w:ascii="Times New Roman" w:hAnsi="Times New Roman" w:cs="Times New Roman"/>
        </w:rPr>
        <w:t xml:space="preserve"> na średnim wymaganym poziomie </w:t>
      </w:r>
      <w:r w:rsidRPr="00425618">
        <w:rPr>
          <w:rFonts w:ascii="Times New Roman" w:hAnsi="Times New Roman" w:cs="Times New Roman"/>
          <w:b/>
          <w:bCs/>
        </w:rPr>
        <w:t>Dostateczny (3,0)</w:t>
      </w:r>
      <w:r w:rsidRPr="00425618">
        <w:rPr>
          <w:rFonts w:ascii="Times New Roman" w:hAnsi="Times New Roman" w:cs="Times New Roman"/>
        </w:rPr>
        <w:t xml:space="preserve"> - zakładane efekty uczenia się zostały osią</w:t>
      </w:r>
      <w:r w:rsidRPr="00425618">
        <w:rPr>
          <w:rFonts w:ascii="Times New Roman" w:hAnsi="Times New Roman" w:cs="Times New Roman"/>
          <w:lang w:val="it-IT"/>
        </w:rPr>
        <w:t>gni</w:t>
      </w:r>
      <w:proofErr w:type="spellStart"/>
      <w:r w:rsidRPr="00425618">
        <w:rPr>
          <w:rFonts w:ascii="Times New Roman" w:hAnsi="Times New Roman" w:cs="Times New Roman"/>
        </w:rPr>
        <w:t>ęte</w:t>
      </w:r>
      <w:proofErr w:type="spellEnd"/>
      <w:r w:rsidRPr="00425618">
        <w:rPr>
          <w:rFonts w:ascii="Times New Roman" w:hAnsi="Times New Roman" w:cs="Times New Roman"/>
        </w:rPr>
        <w:t xml:space="preserve"> na minimalnym wymaganym poziomie </w:t>
      </w:r>
    </w:p>
    <w:p w:rsidR="008A7E52" w:rsidRDefault="00833341">
      <w:pPr>
        <w:spacing w:after="5" w:line="254" w:lineRule="auto"/>
        <w:ind w:left="336"/>
        <w:rPr>
          <w:rFonts w:ascii="Times New Roman" w:hAnsi="Times New Roman" w:cs="Times New Roman"/>
        </w:rPr>
      </w:pPr>
      <w:r w:rsidRPr="00425618">
        <w:rPr>
          <w:rFonts w:ascii="Times New Roman" w:hAnsi="Times New Roman" w:cs="Times New Roman"/>
          <w:b/>
          <w:bCs/>
        </w:rPr>
        <w:lastRenderedPageBreak/>
        <w:t>Niedostateczny (2,0)</w:t>
      </w:r>
      <w:r w:rsidRPr="00425618">
        <w:rPr>
          <w:rFonts w:ascii="Times New Roman" w:hAnsi="Times New Roman" w:cs="Times New Roman"/>
        </w:rPr>
        <w:t xml:space="preserve"> – zakładane efekty uczenia się nie zostały uzyskane. </w:t>
      </w:r>
    </w:p>
    <w:p w:rsidR="006669C1" w:rsidRDefault="006669C1">
      <w:pPr>
        <w:spacing w:after="5" w:line="254" w:lineRule="auto"/>
        <w:ind w:left="336"/>
        <w:rPr>
          <w:rFonts w:ascii="Times New Roman" w:eastAsia="Times New Roman" w:hAnsi="Times New Roman" w:cs="Times New Roman"/>
        </w:rPr>
      </w:pPr>
    </w:p>
    <w:p w:rsidR="006669C1" w:rsidRDefault="006669C1">
      <w:pPr>
        <w:spacing w:after="5" w:line="254" w:lineRule="auto"/>
        <w:ind w:left="336"/>
        <w:rPr>
          <w:rFonts w:ascii="Times New Roman" w:eastAsia="Times New Roman" w:hAnsi="Times New Roman" w:cs="Times New Roman"/>
        </w:rPr>
      </w:pPr>
    </w:p>
    <w:p w:rsidR="006669C1" w:rsidRDefault="006669C1" w:rsidP="006669C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Karta przedmiotu</w:t>
      </w:r>
    </w:p>
    <w:p w:rsidR="006669C1" w:rsidRDefault="006669C1" w:rsidP="006669C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Cz. 2</w:t>
      </w:r>
    </w:p>
    <w:tbl>
      <w:tblPr>
        <w:tblStyle w:val="TableNormal"/>
        <w:tblW w:w="974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6669C1" w:rsidRPr="006669C1" w:rsidTr="00FB6F70">
        <w:trPr>
          <w:trHeight w:val="25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6669C1">
              <w:rPr>
                <w:rFonts w:ascii="Times New Roman" w:hAnsi="Times New Roman" w:cs="Times New Roman"/>
                <w:b/>
                <w:bCs/>
              </w:rPr>
              <w:t>Inne przydatne informacje o przedmiocie</w:t>
            </w:r>
          </w:p>
        </w:tc>
      </w:tr>
      <w:tr w:rsidR="006669C1" w:rsidRPr="006669C1" w:rsidTr="00FB6F70">
        <w:trPr>
          <w:trHeight w:val="145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669C1">
              <w:rPr>
                <w:rFonts w:ascii="Times New Roman" w:hAnsi="Times New Roman" w:cs="Times New Roman"/>
                <w:b/>
                <w:bCs/>
              </w:rPr>
              <w:t>13. Jednostka realizująca przedmiot,</w:t>
            </w:r>
            <w:r w:rsidRPr="006669C1">
              <w:rPr>
                <w:rFonts w:ascii="Times New Roman" w:hAnsi="Times New Roman" w:cs="Times New Roman"/>
              </w:rPr>
              <w:t xml:space="preserve"> </w:t>
            </w:r>
            <w:r w:rsidRPr="006669C1">
              <w:rPr>
                <w:rFonts w:ascii="Times New Roman" w:hAnsi="Times New Roman" w:cs="Times New Roman"/>
                <w:b/>
                <w:bCs/>
              </w:rPr>
              <w:t>adres, e-mail:</w:t>
            </w:r>
          </w:p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669C1">
              <w:rPr>
                <w:rFonts w:ascii="Times New Roman" w:hAnsi="Times New Roman" w:cs="Times New Roman"/>
              </w:rPr>
              <w:t>Zakł</w:t>
            </w:r>
            <w:proofErr w:type="spellEnd"/>
            <w:r w:rsidRPr="006669C1">
              <w:rPr>
                <w:rFonts w:ascii="Times New Roman" w:hAnsi="Times New Roman" w:cs="Times New Roman"/>
                <w:lang w:val="da-DK"/>
              </w:rPr>
              <w:t>ad Piel</w:t>
            </w:r>
            <w:proofErr w:type="spellStart"/>
            <w:r w:rsidRPr="006669C1">
              <w:rPr>
                <w:rFonts w:ascii="Times New Roman" w:hAnsi="Times New Roman" w:cs="Times New Roman"/>
              </w:rPr>
              <w:t>ęgniarstwa</w:t>
            </w:r>
            <w:proofErr w:type="spellEnd"/>
            <w:r w:rsidRPr="006669C1">
              <w:rPr>
                <w:rFonts w:ascii="Times New Roman" w:hAnsi="Times New Roman" w:cs="Times New Roman"/>
              </w:rPr>
              <w:t xml:space="preserve"> Chirurgicznego i Propedeutyki Chirurgii Katedry Chirurgii </w:t>
            </w:r>
            <w:proofErr w:type="spellStart"/>
            <w:r w:rsidRPr="006669C1">
              <w:rPr>
                <w:rFonts w:ascii="Times New Roman" w:hAnsi="Times New Roman" w:cs="Times New Roman"/>
              </w:rPr>
              <w:t>Og</w:t>
            </w:r>
            <w:proofErr w:type="spellEnd"/>
            <w:r w:rsidRPr="006669C1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6669C1">
              <w:rPr>
                <w:rFonts w:ascii="Times New Roman" w:hAnsi="Times New Roman" w:cs="Times New Roman"/>
              </w:rPr>
              <w:t>lnej</w:t>
            </w:r>
            <w:proofErr w:type="spellEnd"/>
            <w:r w:rsidRPr="006669C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69C1">
              <w:rPr>
                <w:rFonts w:ascii="Times New Roman" w:hAnsi="Times New Roman" w:cs="Times New Roman"/>
              </w:rPr>
              <w:t>Kolorektalnej</w:t>
            </w:r>
            <w:proofErr w:type="spellEnd"/>
            <w:r w:rsidRPr="006669C1">
              <w:rPr>
                <w:rFonts w:ascii="Times New Roman" w:hAnsi="Times New Roman" w:cs="Times New Roman"/>
              </w:rPr>
              <w:t xml:space="preserve"> i Uraz</w:t>
            </w:r>
            <w:r w:rsidRPr="006669C1">
              <w:rPr>
                <w:rFonts w:ascii="Times New Roman" w:hAnsi="Times New Roman" w:cs="Times New Roman"/>
                <w:lang w:val="es-ES_tradnl"/>
              </w:rPr>
              <w:t>ó</w:t>
            </w:r>
            <w:r w:rsidRPr="006669C1">
              <w:rPr>
                <w:rFonts w:ascii="Times New Roman" w:hAnsi="Times New Roman" w:cs="Times New Roman"/>
              </w:rPr>
              <w:t>w Wielonarządowych</w:t>
            </w:r>
          </w:p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6669C1">
              <w:rPr>
                <w:rFonts w:ascii="Times New Roman" w:hAnsi="Times New Roman" w:cs="Times New Roman"/>
              </w:rPr>
              <w:t xml:space="preserve">Bytom, ul. Żeromskiego 7 </w:t>
            </w:r>
            <w:r w:rsidRPr="006669C1">
              <w:rPr>
                <w:rFonts w:ascii="Times New Roman" w:eastAsia="Times New Roman" w:hAnsi="Times New Roman" w:cs="Times New Roman"/>
              </w:rPr>
              <w:br/>
            </w:r>
            <w:r w:rsidRPr="006669C1">
              <w:rPr>
                <w:rFonts w:ascii="Times New Roman" w:hAnsi="Times New Roman" w:cs="Times New Roman"/>
              </w:rPr>
              <w:t>sekretariat - tel. (32) 396-32-03</w:t>
            </w:r>
          </w:p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hyperlink r:id="rId7" w:history="1">
              <w:r w:rsidRPr="006669C1">
                <w:rPr>
                  <w:rStyle w:val="Hyperlink0"/>
                  <w:rFonts w:eastAsia="Arial Unicode MS"/>
                </w:rPr>
                <w:t>https://chirurgiazaklad.sum.edu.pl/</w:t>
              </w:r>
            </w:hyperlink>
          </w:p>
        </w:tc>
      </w:tr>
      <w:tr w:rsidR="006669C1" w:rsidRPr="006669C1" w:rsidTr="00FB6F70">
        <w:trPr>
          <w:trHeight w:val="49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eastAsia="Times New Roman" w:hAnsi="Times New Roman" w:cs="Times New Roman"/>
                <w:b/>
                <w:bCs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14. Imię i nazwisko osoby odpowiedzialnej za realizację przedmiotu /koordynatora przedmiotu:</w:t>
            </w:r>
          </w:p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 xml:space="preserve">dr n. med. Marek Rudzki  </w:t>
            </w:r>
          </w:p>
        </w:tc>
      </w:tr>
      <w:tr w:rsidR="006669C1" w:rsidRPr="006669C1" w:rsidTr="00FB6F70">
        <w:trPr>
          <w:trHeight w:val="49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eastAsia="Times New Roman" w:hAnsi="Times New Roman" w:cs="Times New Roman"/>
                <w:b/>
                <w:bCs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15. Wymagania wstępne w zakresie wiedzy, umiejętności i innych kompetencji:</w:t>
            </w:r>
          </w:p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Posiadanie wiedzy z zakresu anatomii, fizjologii i patofizjologii.</w:t>
            </w:r>
          </w:p>
        </w:tc>
      </w:tr>
      <w:tr w:rsidR="006669C1" w:rsidRPr="006669C1" w:rsidTr="00FB6F70">
        <w:trPr>
          <w:trHeight w:val="251"/>
          <w:jc w:val="center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FB6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Zgodna z Zarządzeniem Rektora SUM</w:t>
            </w:r>
          </w:p>
        </w:tc>
      </w:tr>
      <w:tr w:rsidR="006669C1" w:rsidRPr="006669C1" w:rsidTr="00FB6F70">
        <w:trPr>
          <w:trHeight w:val="731"/>
          <w:jc w:val="center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17. </w:t>
            </w:r>
            <w:r w:rsidRPr="006669C1">
              <w:rPr>
                <w:rStyle w:val="Brak"/>
                <w:rFonts w:ascii="Times New Roman" w:hAnsi="Times New Roman" w:cs="Times New Roman"/>
                <w:b/>
                <w:bCs/>
                <w:lang w:val="it-IT"/>
              </w:rPr>
              <w:t>Materia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ły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 xml:space="preserve">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 xml:space="preserve">Fantomy do RKO dorośli i dzieci, maseczki jednorazowe, dydaktyczny AED, maty do ćwiczeń, tablica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suchościeralna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>, markery, laptop, ekran</w:t>
            </w:r>
          </w:p>
        </w:tc>
      </w:tr>
      <w:tr w:rsidR="006669C1" w:rsidRPr="006669C1" w:rsidTr="00FB6F70">
        <w:trPr>
          <w:trHeight w:val="1211"/>
          <w:jc w:val="center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eastAsia="Times New Roman" w:hAnsi="Times New Roman" w:cs="Times New Roman"/>
              </w:rPr>
            </w:pP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Zakł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  <w:lang w:val="da-DK"/>
              </w:rPr>
              <w:t>ad Piel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ęgniarstwa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 Chirurgicznego i Propedeutyki Chirurgii Katedry Chirurgii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Og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lnej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,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Kolorektalnej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 i Uraz</w:t>
            </w:r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6669C1">
              <w:rPr>
                <w:rStyle w:val="Brak"/>
                <w:rFonts w:ascii="Times New Roman" w:hAnsi="Times New Roman" w:cs="Times New Roman"/>
              </w:rPr>
              <w:t>w Wielonarządowych</w:t>
            </w:r>
          </w:p>
          <w:p w:rsidR="006669C1" w:rsidRPr="006669C1" w:rsidRDefault="006669C1" w:rsidP="00FB6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 xml:space="preserve">Bytom, ul. Żeromskiego 7 </w:t>
            </w:r>
            <w:r w:rsidRPr="006669C1">
              <w:rPr>
                <w:rStyle w:val="Brak"/>
                <w:rFonts w:ascii="Times New Roman" w:eastAsia="Times New Roman" w:hAnsi="Times New Roman" w:cs="Times New Roman"/>
              </w:rPr>
              <w:br/>
            </w:r>
            <w:r w:rsidRPr="006669C1">
              <w:rPr>
                <w:rStyle w:val="Brak"/>
                <w:rFonts w:ascii="Times New Roman" w:hAnsi="Times New Roman" w:cs="Times New Roman"/>
              </w:rPr>
              <w:t>sekretariat - tel. (32) 396-32-03</w:t>
            </w:r>
          </w:p>
        </w:tc>
      </w:tr>
      <w:tr w:rsidR="006669C1" w:rsidRPr="006669C1" w:rsidTr="00FB6F70">
        <w:trPr>
          <w:trHeight w:val="1451"/>
          <w:jc w:val="center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eastAsia="Times New Roman" w:hAnsi="Times New Roman" w:cs="Times New Roman"/>
              </w:rPr>
            </w:pP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Zakł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  <w:lang w:val="da-DK"/>
              </w:rPr>
              <w:t>ad Piel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ęgniarstwa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 Chirurgicznego i Propedeutyki Chirurgii Katedry Chirurgii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Og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lnej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,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Kolorektalnej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 i Uraz</w:t>
            </w:r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6669C1">
              <w:rPr>
                <w:rStyle w:val="Brak"/>
                <w:rFonts w:ascii="Times New Roman" w:hAnsi="Times New Roman" w:cs="Times New Roman"/>
              </w:rPr>
              <w:t>w Wielonarządowych</w:t>
            </w:r>
          </w:p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eastAsia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 xml:space="preserve">Bytom, ul. Żeromskiego 7 </w:t>
            </w:r>
            <w:r w:rsidRPr="006669C1">
              <w:rPr>
                <w:rStyle w:val="Brak"/>
                <w:rFonts w:ascii="Times New Roman" w:eastAsia="Times New Roman" w:hAnsi="Times New Roman" w:cs="Times New Roman"/>
              </w:rPr>
              <w:br/>
            </w:r>
            <w:r w:rsidRPr="006669C1">
              <w:rPr>
                <w:rStyle w:val="Brak"/>
                <w:rFonts w:ascii="Times New Roman" w:hAnsi="Times New Roman" w:cs="Times New Roman"/>
              </w:rPr>
              <w:t>sekretariat - tel. (32) 396-32-03</w:t>
            </w:r>
          </w:p>
          <w:p w:rsidR="006669C1" w:rsidRPr="006669C1" w:rsidRDefault="006669C1" w:rsidP="00FB6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 xml:space="preserve">Po telefonicznym uzgodnieniu w sekretariacie </w:t>
            </w:r>
          </w:p>
        </w:tc>
      </w:tr>
      <w:tr w:rsidR="006669C1" w:rsidRPr="006669C1" w:rsidTr="00FB6F70">
        <w:trPr>
          <w:trHeight w:val="25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20. Efekty uczenia się</w:t>
            </w:r>
          </w:p>
        </w:tc>
      </w:tr>
      <w:tr w:rsidR="006669C1" w:rsidRPr="006669C1" w:rsidTr="00FB6F70">
        <w:trPr>
          <w:trHeight w:val="145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Odniesienie do efekt</w:t>
            </w:r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6669C1">
              <w:rPr>
                <w:rStyle w:val="Brak"/>
                <w:rFonts w:ascii="Times New Roman" w:hAnsi="Times New Roman" w:cs="Times New Roman"/>
              </w:rPr>
              <w:t xml:space="preserve">w uczenia się zawartych w </w:t>
            </w:r>
            <w:r w:rsidRPr="006669C1">
              <w:rPr>
                <w:rStyle w:val="Brak"/>
                <w:rFonts w:ascii="Times New Roman" w:hAnsi="Times New Roman" w:cs="Times New Roman"/>
                <w:i/>
                <w:iCs/>
              </w:rPr>
              <w:t>(właściwe podkreślić)</w:t>
            </w:r>
            <w:r w:rsidRPr="006669C1">
              <w:rPr>
                <w:rStyle w:val="Brak"/>
                <w:rFonts w:ascii="Times New Roman" w:hAnsi="Times New Roman" w:cs="Times New Roman"/>
              </w:rPr>
              <w:t xml:space="preserve">: </w:t>
            </w:r>
            <w:r w:rsidRPr="006669C1">
              <w:rPr>
                <w:rStyle w:val="Brak"/>
                <w:rFonts w:ascii="Times New Roman" w:hAnsi="Times New Roman" w:cs="Times New Roman"/>
                <w:u w:val="single"/>
              </w:rPr>
              <w:t>standardach kształcenia</w:t>
            </w:r>
            <w:r w:rsidRPr="006669C1">
              <w:rPr>
                <w:rStyle w:val="Brak"/>
                <w:rFonts w:ascii="Times New Roman" w:hAnsi="Times New Roman" w:cs="Times New Roman"/>
              </w:rPr>
              <w:t xml:space="preserve">/ </w:t>
            </w:r>
            <w:r w:rsidRPr="006669C1">
              <w:rPr>
                <w:rStyle w:val="Brak"/>
                <w:rFonts w:ascii="Times New Roman" w:hAnsi="Times New Roman" w:cs="Times New Roman"/>
              </w:rPr>
              <w:t>zatwierdzonych przez Senat SUM</w:t>
            </w:r>
            <w:r w:rsidRPr="006669C1">
              <w:rPr>
                <w:rStyle w:val="Brak"/>
                <w:rFonts w:ascii="Times New Roman" w:hAnsi="Times New Roman" w:cs="Times New Roman"/>
              </w:rPr>
              <w:t xml:space="preserve"> </w:t>
            </w:r>
          </w:p>
        </w:tc>
      </w:tr>
      <w:tr w:rsidR="006669C1" w:rsidRPr="006669C1" w:rsidTr="00FB6F70">
        <w:trPr>
          <w:trHeight w:val="73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bookmarkStart w:id="0" w:name="_GoBack" w:colFirst="1" w:colLast="1"/>
            <w:r w:rsidRPr="006669C1">
              <w:rPr>
                <w:rStyle w:val="Brak"/>
                <w:rFonts w:ascii="Times New Roman" w:hAnsi="Times New Roman" w:cs="Times New Roman"/>
                <w:lang w:val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6669C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Student zna metody oceny podstawowych funkcji życiowych człowieka w stanie zagrożenia zdrowia lub życia.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lang w:val="de-DE"/>
              </w:rPr>
              <w:t>A.W19</w:t>
            </w:r>
          </w:p>
        </w:tc>
      </w:tr>
      <w:tr w:rsidR="006669C1" w:rsidRPr="006669C1" w:rsidTr="00FB6F70">
        <w:trPr>
          <w:trHeight w:val="145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lang w:val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6669C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Student potrafi rozpoznawać sytuacje zagrażające zdrowiu lub życiu człowieka oraz udzielać kwalifikowanej pierwszej pomocy w sytuacjach zagrożenia zdrowia i życia oraz przeprowadzić resuscytację krążeniowo-oddechową u os</w:t>
            </w:r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6669C1">
              <w:rPr>
                <w:rStyle w:val="Brak"/>
                <w:rFonts w:ascii="Times New Roman" w:hAnsi="Times New Roman" w:cs="Times New Roman"/>
              </w:rPr>
              <w:t>b dorosłych i dzieci.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A.U15</w:t>
            </w:r>
          </w:p>
        </w:tc>
      </w:tr>
      <w:tr w:rsidR="006669C1" w:rsidRPr="006669C1" w:rsidTr="00FB6F70">
        <w:trPr>
          <w:trHeight w:val="97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lang w:val="en-US"/>
              </w:rPr>
              <w:lastRenderedPageBreak/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6669C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 xml:space="preserve">Student jest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got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6669C1">
              <w:rPr>
                <w:rStyle w:val="Brak"/>
                <w:rFonts w:ascii="Times New Roman" w:hAnsi="Times New Roman" w:cs="Times New Roman"/>
              </w:rPr>
              <w:t>w do przyjęcia odpowiedzialności związanej z decyzjami podejmowanymi w ramach działalności zawodowej, w tym w kategoriach bezpieczeństwa własnego i innych os</w:t>
            </w:r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6669C1">
              <w:rPr>
                <w:rStyle w:val="Brak"/>
                <w:rFonts w:ascii="Times New Roman" w:hAnsi="Times New Roman" w:cs="Times New Roman"/>
              </w:rPr>
              <w:t xml:space="preserve">b.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lang w:val="en-US"/>
              </w:rPr>
              <w:t>OK_K09</w:t>
            </w:r>
          </w:p>
        </w:tc>
      </w:tr>
      <w:bookmarkEnd w:id="0"/>
      <w:tr w:rsidR="006669C1" w:rsidRPr="006669C1" w:rsidTr="00FB6F70">
        <w:trPr>
          <w:trHeight w:val="49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Liczba godzin</w:t>
            </w:r>
          </w:p>
        </w:tc>
      </w:tr>
      <w:tr w:rsidR="006669C1" w:rsidRPr="006669C1" w:rsidTr="00FB6F70">
        <w:trPr>
          <w:trHeight w:val="25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6669C1" w:rsidRPr="006669C1" w:rsidTr="00FB6F70">
        <w:trPr>
          <w:trHeight w:val="73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Organizacja i funkcjonowanie systemu Państwowego Ratownictwa Medycznego w Polsce. Zagrożenia środowiskowe, odmrożenia, oparzenia, hipertermia, hipotermia, porażenie piorunem, prą</w:t>
            </w:r>
            <w:r w:rsidRPr="006669C1">
              <w:rPr>
                <w:rStyle w:val="Brak"/>
                <w:rFonts w:ascii="Times New Roman" w:hAnsi="Times New Roman" w:cs="Times New Roman"/>
                <w:lang w:val="de-DE"/>
              </w:rPr>
              <w:t xml:space="preserve">dem </w:t>
            </w:r>
            <w:r w:rsidRPr="006669C1">
              <w:rPr>
                <w:rStyle w:val="Brak"/>
                <w:rFonts w:ascii="Times New Roman" w:hAnsi="Times New Roman" w:cs="Times New Roman"/>
              </w:rPr>
              <w:t>–rozpoznanie, postępowanie</w:t>
            </w: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6</w:t>
            </w:r>
          </w:p>
        </w:tc>
      </w:tr>
      <w:tr w:rsidR="006669C1" w:rsidRPr="006669C1" w:rsidTr="00FB6F70">
        <w:trPr>
          <w:trHeight w:val="1554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/>
              <w:jc w:val="both"/>
              <w:rPr>
                <w:rStyle w:val="Brak"/>
                <w:rFonts w:ascii="Times New Roman" w:eastAsia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 xml:space="preserve">Wstrząs.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Og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lne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 zasady postępowania w nagłym zagrożeniu życia – BLS dorośli, dzieci, elementy BTLS. Kobieta ciężarna w stanie zagrożenia zdrowia.  Wyposażenie apteczki pierwszej pomocy. </w:t>
            </w:r>
          </w:p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Przygotowanie poszkodowanego do transportu. Bezpieczny transport. Kobieta ciężarna w stanie zagrożenia zdrowia. Wypadki masowe, katastrofy – zasady segregacji. Urazy głowy, szyi, kończyn, klatki piersiowej i brzucha</w:t>
            </w: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9C1" w:rsidRPr="006669C1" w:rsidRDefault="006669C1" w:rsidP="00FB6F70">
            <w:pPr>
              <w:rPr>
                <w:rFonts w:ascii="Times New Roman" w:hAnsi="Times New Roman" w:cs="Times New Roman"/>
              </w:rPr>
            </w:pPr>
          </w:p>
        </w:tc>
      </w:tr>
      <w:tr w:rsidR="006669C1" w:rsidRPr="006669C1" w:rsidTr="00FB6F70">
        <w:trPr>
          <w:trHeight w:val="25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21.2. </w:t>
            </w:r>
            <w:r w:rsidRPr="006669C1">
              <w:rPr>
                <w:rStyle w:val="Brak"/>
                <w:rFonts w:ascii="Times New Roman" w:hAnsi="Times New Roman" w:cs="Times New Roman"/>
                <w:b/>
                <w:bCs/>
                <w:lang w:val="it-IT"/>
              </w:rPr>
              <w:t>Seminaria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6669C1" w:rsidRPr="006669C1" w:rsidTr="00FB6F70">
        <w:trPr>
          <w:trHeight w:val="25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21.3. Ćwiczenia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6669C1" w:rsidRPr="006669C1" w:rsidTr="00FB6F70">
        <w:trPr>
          <w:trHeight w:val="97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lang w:val="da-DK"/>
              </w:rPr>
              <w:t>Og</w:t>
            </w:r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lne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 zasady udzielania pomocy. Postawa ratownika. Ocena stanu zdrowia w miejscu zdarzenia lub katastrofy, segregacja chorych, ułożenie w pozycji bezpiecznej. Ocena nieprzytomnego. Resuscytacja krążeniowo-oddechowo u os</w:t>
            </w:r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6669C1">
              <w:rPr>
                <w:rStyle w:val="Brak"/>
                <w:rFonts w:ascii="Times New Roman" w:hAnsi="Times New Roman" w:cs="Times New Roman"/>
              </w:rPr>
              <w:t>b dorosłych.  Postępowanie w przypadku zadławienia u os</w:t>
            </w:r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6669C1">
              <w:rPr>
                <w:rStyle w:val="Brak"/>
                <w:rFonts w:ascii="Times New Roman" w:hAnsi="Times New Roman" w:cs="Times New Roman"/>
              </w:rPr>
              <w:t>b dorosłych.</w:t>
            </w: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10</w:t>
            </w:r>
          </w:p>
        </w:tc>
      </w:tr>
      <w:tr w:rsidR="006669C1" w:rsidRPr="006669C1" w:rsidTr="00FB6F70">
        <w:trPr>
          <w:trHeight w:val="1824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9C1" w:rsidRPr="006669C1" w:rsidRDefault="006669C1" w:rsidP="00FB6F70">
            <w:pPr>
              <w:jc w:val="both"/>
              <w:rPr>
                <w:rStyle w:val="Brak"/>
                <w:rFonts w:ascii="Times New Roman" w:eastAsia="Times New Roman" w:hAnsi="Times New Roman" w:cs="Times New Roman"/>
              </w:rPr>
            </w:pP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Szczeg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lne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 zasady w przypadku podejrzenia złamania krę</w:t>
            </w:r>
            <w:r w:rsidRPr="006669C1">
              <w:rPr>
                <w:rStyle w:val="Brak"/>
                <w:rFonts w:ascii="Times New Roman" w:hAnsi="Times New Roman" w:cs="Times New Roman"/>
                <w:lang w:val="it-IT"/>
              </w:rPr>
              <w:t>gos</w:t>
            </w:r>
            <w:r w:rsidRPr="006669C1">
              <w:rPr>
                <w:rStyle w:val="Brak"/>
                <w:rFonts w:ascii="Times New Roman" w:hAnsi="Times New Roman" w:cs="Times New Roman"/>
              </w:rPr>
              <w:t>łupa w odcinku szyjnym. Resuscytacja krążeniowo-oddechowa u dzieci i niemowląt. Postępowanie w przypadku zadławienia u dzieci i niemowląt. Kobieta ciężarna w stanie zagrożenia zdrowia. Automatyczna defibrylacja zewnętrzna (AED) – charakterystyka, zasady postępowania i zasady zachowania bezpieczeństwa w trakcie jej stosowania.</w:t>
            </w:r>
          </w:p>
          <w:p w:rsidR="006669C1" w:rsidRPr="006669C1" w:rsidRDefault="006669C1" w:rsidP="00FB6F70">
            <w:pPr>
              <w:jc w:val="both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Ćwiczenia na fantomach szybkiego i właściwego udzielania pierwszej pomocy.</w:t>
            </w: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9C1" w:rsidRPr="006669C1" w:rsidRDefault="006669C1" w:rsidP="00FB6F70">
            <w:pPr>
              <w:rPr>
                <w:rFonts w:ascii="Times New Roman" w:hAnsi="Times New Roman" w:cs="Times New Roman"/>
              </w:rPr>
            </w:pPr>
          </w:p>
        </w:tc>
      </w:tr>
      <w:tr w:rsidR="006669C1" w:rsidRPr="006669C1" w:rsidTr="00FB6F70">
        <w:trPr>
          <w:trHeight w:val="25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22. Literatura</w:t>
            </w:r>
          </w:p>
        </w:tc>
      </w:tr>
      <w:tr w:rsidR="006669C1" w:rsidRPr="006669C1" w:rsidTr="00FB6F70">
        <w:trPr>
          <w:trHeight w:val="529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rPr>
                <w:rStyle w:val="Brak"/>
                <w:rFonts w:ascii="Times New Roman" w:eastAsia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lastRenderedPageBreak/>
              <w:t>PODSTAWOWA:</w:t>
            </w:r>
            <w:r w:rsidRPr="006669C1">
              <w:rPr>
                <w:rStyle w:val="Brak"/>
                <w:rFonts w:ascii="Times New Roman" w:hAnsi="Times New Roman" w:cs="Times New Roman"/>
              </w:rPr>
              <w:t xml:space="preserve"> </w:t>
            </w:r>
          </w:p>
          <w:p w:rsidR="006669C1" w:rsidRPr="006669C1" w:rsidRDefault="006669C1" w:rsidP="00FB6F70">
            <w:pPr>
              <w:pStyle w:val="Styltabeli2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jc w:val="both"/>
              <w:rPr>
                <w:rStyle w:val="Brak"/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669C1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1. Wytyczne resuscytacji 2021 / Europejska Rada Resuscytacji, Polska Rada Resuscytacji. Krak</w:t>
            </w:r>
            <w:r w:rsidRPr="006669C1">
              <w:rPr>
                <w:rStyle w:val="Brak"/>
                <w:rFonts w:ascii="Times New Roman" w:hAnsi="Times New Roman" w:cs="Times New Roman"/>
                <w:sz w:val="22"/>
                <w:szCs w:val="22"/>
                <w:lang w:val="es-ES_tradnl"/>
              </w:rPr>
              <w:t>ó</w:t>
            </w:r>
            <w:r w:rsidRPr="006669C1">
              <w:rPr>
                <w:rStyle w:val="Brak"/>
                <w:rFonts w:ascii="Times New Roman" w:hAnsi="Times New Roman" w:cs="Times New Roman"/>
                <w:sz w:val="22"/>
                <w:szCs w:val="22"/>
                <w:lang w:val="en-US"/>
              </w:rPr>
              <w:t>w, 2021.</w:t>
            </w:r>
          </w:p>
          <w:p w:rsidR="006669C1" w:rsidRPr="006669C1" w:rsidRDefault="006669C1" w:rsidP="00FB6F70">
            <w:pPr>
              <w:spacing w:after="0" w:line="240" w:lineRule="auto"/>
              <w:rPr>
                <w:rStyle w:val="Brak"/>
                <w:rFonts w:ascii="Times New Roman" w:eastAsia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 xml:space="preserve">2. EKG w medycynie ratunkowej i pomocy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doraź</w:t>
            </w:r>
            <w:r w:rsidRPr="006669C1">
              <w:rPr>
                <w:rStyle w:val="Brak"/>
                <w:rFonts w:ascii="Times New Roman" w:hAnsi="Times New Roman" w:cs="Times New Roman"/>
                <w:lang w:val="de-DE"/>
              </w:rPr>
              <w:t>nej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  <w:lang w:val="de-DE"/>
              </w:rPr>
              <w:t xml:space="preserve"> / Matthias Jahn, Frank L</w:t>
            </w:r>
            <w:r w:rsidRPr="006669C1">
              <w:rPr>
                <w:rStyle w:val="Brak"/>
                <w:rFonts w:ascii="Times New Roman" w:hAnsi="Times New Roman" w:cs="Times New Roman"/>
                <w:lang w:val="sv-SE"/>
              </w:rPr>
              <w:t>ö</w:t>
            </w:r>
            <w:r w:rsidRPr="006669C1">
              <w:rPr>
                <w:rStyle w:val="Brak"/>
                <w:rFonts w:ascii="Times New Roman" w:hAnsi="Times New Roman" w:cs="Times New Roman"/>
              </w:rPr>
              <w:t xml:space="preserve">we (red.) ; redakcja wydania polskiego Jerzy Krzysztof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Wranicz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 ; tłumaczenie z j. niemieckiego: Barbara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Wencka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. 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Wrocł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  <w:lang w:val="en-US"/>
              </w:rPr>
              <w:t xml:space="preserve">aw : Edra Urban &amp; Partner, </w:t>
            </w:r>
            <w:r w:rsidRPr="006669C1">
              <w:rPr>
                <w:rStyle w:val="Brak"/>
                <w:rFonts w:ascii="Times New Roman" w:hAnsi="Times New Roman" w:cs="Times New Roman"/>
                <w:lang w:val="de-DE"/>
              </w:rPr>
              <w:t xml:space="preserve">© </w:t>
            </w:r>
            <w:r w:rsidRPr="006669C1">
              <w:rPr>
                <w:rStyle w:val="Brak"/>
                <w:rFonts w:ascii="Times New Roman" w:hAnsi="Times New Roman" w:cs="Times New Roman"/>
                <w:lang w:val="en-US"/>
              </w:rPr>
              <w:t>copyright 2021.</w:t>
            </w:r>
          </w:p>
          <w:p w:rsidR="006669C1" w:rsidRPr="006669C1" w:rsidRDefault="006669C1" w:rsidP="00FB6F70">
            <w:pPr>
              <w:spacing w:after="0" w:line="240" w:lineRule="auto"/>
              <w:rPr>
                <w:rStyle w:val="Brak"/>
                <w:rFonts w:ascii="Times New Roman" w:eastAsia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3. Pierwsza pomoc : podręcznik dla student</w:t>
            </w:r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6669C1">
              <w:rPr>
                <w:rStyle w:val="Brak"/>
                <w:rFonts w:ascii="Times New Roman" w:hAnsi="Times New Roman" w:cs="Times New Roman"/>
              </w:rPr>
              <w:t xml:space="preserve">w / Mariusz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Goniewicz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>. Wyd. 1 (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dodr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>.).  Warszawa : Wydaw. Lekarskie PZWL, 2012.</w:t>
            </w:r>
          </w:p>
          <w:p w:rsidR="006669C1" w:rsidRPr="006669C1" w:rsidRDefault="006669C1" w:rsidP="00FB6F70">
            <w:pPr>
              <w:spacing w:after="0" w:line="240" w:lineRule="auto"/>
              <w:rPr>
                <w:rStyle w:val="Brak"/>
                <w:rFonts w:ascii="Times New Roman" w:eastAsia="Times New Roman" w:hAnsi="Times New Roman" w:cs="Times New Roman"/>
                <w:b/>
                <w:bCs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  <w:lang w:val="es-ES_tradnl"/>
              </w:rPr>
              <w:t>UZUPE</w:t>
            </w: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ŁNIAJĄCA:</w:t>
            </w:r>
          </w:p>
          <w:p w:rsidR="006669C1" w:rsidRPr="006669C1" w:rsidRDefault="006669C1" w:rsidP="00FB6F70">
            <w:pPr>
              <w:spacing w:after="0" w:line="240" w:lineRule="auto"/>
              <w:rPr>
                <w:rStyle w:val="Brak"/>
                <w:rFonts w:ascii="Times New Roman" w:eastAsia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1. Pierwsza pomoc i organizacja ratownictwa medycznego z elementami patofizjologii wybranych stan</w:t>
            </w:r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6669C1">
              <w:rPr>
                <w:rStyle w:val="Brak"/>
                <w:rFonts w:ascii="Times New Roman" w:hAnsi="Times New Roman" w:cs="Times New Roman"/>
              </w:rPr>
              <w:t xml:space="preserve">w nagłych / pod red. Marka Mandery i Bogusława Buckiego ; aut. Bogusław Bucki [i in.].  Katowice : Śląski Uniwersytet Medyczny w Katowicach, 2011. ebook </w:t>
            </w:r>
          </w:p>
          <w:p w:rsidR="006669C1" w:rsidRPr="006669C1" w:rsidRDefault="006669C1" w:rsidP="00FB6F70">
            <w:pPr>
              <w:spacing w:after="0" w:line="240" w:lineRule="auto"/>
              <w:rPr>
                <w:rStyle w:val="Brak"/>
                <w:rFonts w:ascii="Times New Roman" w:eastAsia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 xml:space="preserve">2. Medycyna przedszpitalna w lotniczym pogotowiu ratunkowym / redakcja naukowa Tomasz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Derkowski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, Marcin Kowalski, Robert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Gałązkowski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 ; autorzy Przemysław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Barczentewicz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 [i 32 pozostałych]. Wydanie I.  Warszawa : PZWL Wydawnictwo Lekarskie, 2021. </w:t>
            </w:r>
          </w:p>
          <w:p w:rsidR="006669C1" w:rsidRPr="006669C1" w:rsidRDefault="006669C1" w:rsidP="00FB6F70">
            <w:pPr>
              <w:spacing w:after="0" w:line="240" w:lineRule="auto"/>
              <w:rPr>
                <w:rStyle w:val="Brak"/>
                <w:rFonts w:ascii="Times New Roman" w:eastAsia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 xml:space="preserve">3.ABC resuscytacji / red. M. C.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Colquhoun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, A. J.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Handley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, T. R. Evans. Wyd. 2 pol. popr.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Wrocł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  <w:lang w:val="en-US"/>
              </w:rPr>
              <w:t>aw : G</w:t>
            </w:r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rnicki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 Wydaw. Medyczne, 2012.</w:t>
            </w:r>
          </w:p>
          <w:p w:rsidR="006669C1" w:rsidRPr="006669C1" w:rsidRDefault="006669C1" w:rsidP="00FB6F70">
            <w:pPr>
              <w:spacing w:after="0" w:line="240" w:lineRule="auto"/>
              <w:rPr>
                <w:rStyle w:val="Brak"/>
                <w:rFonts w:ascii="Times New Roman" w:eastAsia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4. Intensywna terapia i medycyna ratunkowa : wybrane zagadnienia / Wojciech Gaszyński. Wyd. 2.  Warszawa : Wydawnictwo Lekarskie PZWL, 2016.</w:t>
            </w:r>
          </w:p>
          <w:p w:rsidR="006669C1" w:rsidRPr="006669C1" w:rsidRDefault="006669C1" w:rsidP="00FB6F70">
            <w:pPr>
              <w:spacing w:after="0" w:line="240" w:lineRule="auto"/>
              <w:ind w:left="57"/>
              <w:rPr>
                <w:rStyle w:val="Brak"/>
                <w:rFonts w:ascii="Times New Roman" w:eastAsia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 xml:space="preserve">5. Medycyna ratunkowa : scenariusze symulacyjne / redakcja Traci L.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Thoureen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</w:rPr>
              <w:t xml:space="preserve">, Sara B. Scott. Wydanie polskie. </w:t>
            </w:r>
            <w:proofErr w:type="spellStart"/>
            <w:r w:rsidRPr="006669C1">
              <w:rPr>
                <w:rStyle w:val="Brak"/>
                <w:rFonts w:ascii="Times New Roman" w:hAnsi="Times New Roman" w:cs="Times New Roman"/>
              </w:rPr>
              <w:t>Wrocł</w:t>
            </w:r>
            <w:proofErr w:type="spellEnd"/>
            <w:r w:rsidRPr="006669C1">
              <w:rPr>
                <w:rStyle w:val="Brak"/>
                <w:rFonts w:ascii="Times New Roman" w:hAnsi="Times New Roman" w:cs="Times New Roman"/>
                <w:lang w:val="en-US"/>
              </w:rPr>
              <w:t>aw : Edra Urban &amp; Partner, copyright 2018.</w:t>
            </w:r>
            <w:r w:rsidRPr="006669C1">
              <w:rPr>
                <w:rStyle w:val="Brak"/>
                <w:rFonts w:ascii="Times New Roman" w:hAnsi="Times New Roman" w:cs="Times New Roman"/>
              </w:rPr>
              <w:t xml:space="preserve">   </w:t>
            </w:r>
          </w:p>
          <w:p w:rsidR="006669C1" w:rsidRPr="006669C1" w:rsidRDefault="006669C1" w:rsidP="00FB6F70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6669C1" w:rsidRPr="006669C1" w:rsidTr="00FB6F70">
        <w:trPr>
          <w:trHeight w:val="25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  <w:b/>
                <w:bCs/>
              </w:rPr>
              <w:t>23. Kryteria oceny – szczegóły</w:t>
            </w:r>
          </w:p>
        </w:tc>
      </w:tr>
      <w:tr w:rsidR="006669C1" w:rsidRPr="006669C1" w:rsidTr="00FB6F70">
        <w:trPr>
          <w:trHeight w:val="73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Style w:val="Brak"/>
                <w:rFonts w:ascii="Times New Roman" w:eastAsia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Zgodnie z zaleceniami organ</w:t>
            </w:r>
            <w:r w:rsidRPr="006669C1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6669C1">
              <w:rPr>
                <w:rStyle w:val="Brak"/>
                <w:rFonts w:ascii="Times New Roman" w:hAnsi="Times New Roman" w:cs="Times New Roman"/>
              </w:rPr>
              <w:t>w kontrolujących.</w:t>
            </w:r>
          </w:p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Style w:val="Brak"/>
                <w:rFonts w:ascii="Times New Roman" w:eastAsia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Zaliczenie przedmiotu - student osiągnął zakładane efekty uczenia się.</w:t>
            </w:r>
          </w:p>
          <w:p w:rsidR="006669C1" w:rsidRPr="006669C1" w:rsidRDefault="006669C1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6669C1">
              <w:rPr>
                <w:rStyle w:val="Brak"/>
                <w:rFonts w:ascii="Times New Roman" w:hAnsi="Times New Roman" w:cs="Times New Roman"/>
              </w:rPr>
              <w:t>Szczegółowe kryteria zaliczenia i oceny z przedmiotu są zamieszczone w regulaminie przedmiotu.</w:t>
            </w:r>
          </w:p>
        </w:tc>
      </w:tr>
    </w:tbl>
    <w:p w:rsidR="006669C1" w:rsidRDefault="006669C1" w:rsidP="006669C1">
      <w:pPr>
        <w:widowControl w:val="0"/>
        <w:spacing w:line="240" w:lineRule="auto"/>
        <w:jc w:val="center"/>
        <w:rPr>
          <w:rStyle w:val="Brak"/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669C1" w:rsidRPr="00425618" w:rsidRDefault="006669C1">
      <w:pPr>
        <w:spacing w:after="5" w:line="254" w:lineRule="auto"/>
        <w:ind w:left="336"/>
        <w:rPr>
          <w:rFonts w:ascii="Times New Roman" w:eastAsia="Times New Roman" w:hAnsi="Times New Roman" w:cs="Times New Roman"/>
        </w:rPr>
      </w:pPr>
    </w:p>
    <w:sectPr w:rsidR="006669C1" w:rsidRPr="00425618" w:rsidSect="00833341">
      <w:footerReference w:type="default" r:id="rId8"/>
      <w:pgSz w:w="12240" w:h="15840"/>
      <w:pgMar w:top="670" w:right="1417" w:bottom="426" w:left="1417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E52" w:rsidRDefault="008A7E52" w:rsidP="008A7E52">
      <w:pPr>
        <w:spacing w:after="0" w:line="240" w:lineRule="auto"/>
      </w:pPr>
      <w:r>
        <w:separator/>
      </w:r>
    </w:p>
  </w:endnote>
  <w:endnote w:type="continuationSeparator" w:id="0">
    <w:p w:rsidR="008A7E52" w:rsidRDefault="008A7E52" w:rsidP="008A7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E52" w:rsidRDefault="008A7E52">
    <w:pPr>
      <w:pStyle w:val="Stopka"/>
      <w:jc w:val="right"/>
    </w:pPr>
    <w:r>
      <w:fldChar w:fldCharType="begin"/>
    </w:r>
    <w:r w:rsidR="00833341">
      <w:instrText xml:space="preserve"> PAGE </w:instrText>
    </w:r>
    <w:r>
      <w:fldChar w:fldCharType="separate"/>
    </w:r>
    <w:r w:rsidR="008333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E52" w:rsidRDefault="008A7E52" w:rsidP="008A7E52">
      <w:pPr>
        <w:spacing w:after="0" w:line="240" w:lineRule="auto"/>
      </w:pPr>
      <w:r>
        <w:separator/>
      </w:r>
    </w:p>
  </w:footnote>
  <w:footnote w:type="continuationSeparator" w:id="0">
    <w:p w:rsidR="008A7E52" w:rsidRDefault="008A7E52" w:rsidP="008A7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960FC"/>
    <w:multiLevelType w:val="hybridMultilevel"/>
    <w:tmpl w:val="2320CE3A"/>
    <w:lvl w:ilvl="0" w:tplc="4322E1AE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57A17D0">
      <w:start w:val="1"/>
      <w:numFmt w:val="lowerLetter"/>
      <w:lvlText w:val="%2."/>
      <w:lvlJc w:val="left"/>
      <w:pPr>
        <w:ind w:left="116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80F886">
      <w:start w:val="1"/>
      <w:numFmt w:val="lowerRoman"/>
      <w:lvlText w:val="%3."/>
      <w:lvlJc w:val="left"/>
      <w:pPr>
        <w:ind w:left="188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86EA056">
      <w:start w:val="1"/>
      <w:numFmt w:val="decimal"/>
      <w:lvlText w:val="%4."/>
      <w:lvlJc w:val="left"/>
      <w:pPr>
        <w:ind w:left="260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AF2E3B0">
      <w:start w:val="1"/>
      <w:numFmt w:val="lowerLetter"/>
      <w:lvlText w:val="%5."/>
      <w:lvlJc w:val="left"/>
      <w:pPr>
        <w:ind w:left="332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E88A2D6">
      <w:start w:val="1"/>
      <w:numFmt w:val="lowerRoman"/>
      <w:lvlText w:val="%6."/>
      <w:lvlJc w:val="left"/>
      <w:pPr>
        <w:ind w:left="404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CE2AA92">
      <w:start w:val="1"/>
      <w:numFmt w:val="decimal"/>
      <w:lvlText w:val="%7."/>
      <w:lvlJc w:val="left"/>
      <w:pPr>
        <w:ind w:left="476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DEEDAF8">
      <w:start w:val="1"/>
      <w:numFmt w:val="lowerLetter"/>
      <w:lvlText w:val="%8."/>
      <w:lvlJc w:val="left"/>
      <w:pPr>
        <w:ind w:left="548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5D87832">
      <w:start w:val="1"/>
      <w:numFmt w:val="lowerRoman"/>
      <w:lvlText w:val="%9."/>
      <w:lvlJc w:val="left"/>
      <w:pPr>
        <w:ind w:left="620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5C52EF0"/>
    <w:multiLevelType w:val="hybridMultilevel"/>
    <w:tmpl w:val="C518BA74"/>
    <w:lvl w:ilvl="0" w:tplc="9360713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A8F1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3EE6FA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8882F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3A9D2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2C1CD4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5CEB1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4A0E7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18BB6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2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E52"/>
    <w:rsid w:val="00425618"/>
    <w:rsid w:val="006669C1"/>
    <w:rsid w:val="00833341"/>
    <w:rsid w:val="008A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A92D5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A7E52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next w:val="Normalny"/>
    <w:rsid w:val="008A7E52"/>
    <w:pPr>
      <w:keepNext/>
      <w:keepLines/>
      <w:spacing w:after="200" w:line="259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A7E52"/>
    <w:rPr>
      <w:u w:val="single"/>
    </w:rPr>
  </w:style>
  <w:style w:type="table" w:customStyle="1" w:styleId="TableNormal">
    <w:name w:val="Table Normal"/>
    <w:rsid w:val="008A7E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8A7E5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8A7E52"/>
    <w:pPr>
      <w:tabs>
        <w:tab w:val="center" w:pos="4536"/>
        <w:tab w:val="right" w:pos="9072"/>
      </w:tabs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character" w:customStyle="1" w:styleId="BrakA">
    <w:name w:val="Brak A"/>
    <w:rsid w:val="008A7E52"/>
  </w:style>
  <w:style w:type="paragraph" w:styleId="Akapitzlist">
    <w:name w:val="List Paragraph"/>
    <w:rsid w:val="008A7E52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">
    <w:name w:val="Brak"/>
    <w:rsid w:val="008A7E52"/>
  </w:style>
  <w:style w:type="character" w:customStyle="1" w:styleId="Hyperlink0">
    <w:name w:val="Hyperlink.0"/>
    <w:basedOn w:val="Brak"/>
    <w:rsid w:val="008A7E52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paragraph" w:customStyle="1" w:styleId="Styltabeli2A">
    <w:name w:val="Styl tabeli 2 A"/>
    <w:rsid w:val="008A7E52"/>
    <w:pPr>
      <w:spacing w:after="200" w:line="276" w:lineRule="auto"/>
    </w:pPr>
    <w:rPr>
      <w:rFonts w:ascii="Arial" w:hAnsi="Arial" w:cs="Arial Unicode MS"/>
      <w:color w:val="000000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83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3341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hirurgiazaklad.sum.edu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1110</Words>
  <Characters>6661</Characters>
  <Application>Microsoft Office Word</Application>
  <DocSecurity>0</DocSecurity>
  <Lines>55</Lines>
  <Paragraphs>15</Paragraphs>
  <ScaleCrop>false</ScaleCrop>
  <Company>HP</Company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Jasiński</dc:creator>
  <cp:lastModifiedBy>Katarzyna Opiela</cp:lastModifiedBy>
  <cp:revision>4</cp:revision>
  <dcterms:created xsi:type="dcterms:W3CDTF">2024-02-24T15:04:00Z</dcterms:created>
  <dcterms:modified xsi:type="dcterms:W3CDTF">2024-08-21T12:33:00Z</dcterms:modified>
</cp:coreProperties>
</file>