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C7AD9" w14:textId="77777777" w:rsidR="00052014" w:rsidRPr="005B0EA4" w:rsidRDefault="00052014" w:rsidP="008050C4">
      <w:pPr>
        <w:spacing w:after="197" w:line="259" w:lineRule="auto"/>
        <w:ind w:left="10" w:right="944"/>
        <w:jc w:val="right"/>
        <w:rPr>
          <w:b/>
          <w:i/>
          <w:sz w:val="22"/>
        </w:rPr>
      </w:pPr>
    </w:p>
    <w:p w14:paraId="2991BF35" w14:textId="77777777" w:rsidR="008050C4" w:rsidRPr="005B0EA4" w:rsidRDefault="008050C4" w:rsidP="008050C4">
      <w:pPr>
        <w:spacing w:after="197" w:line="259" w:lineRule="auto"/>
        <w:ind w:left="10" w:right="944"/>
        <w:jc w:val="right"/>
        <w:rPr>
          <w:sz w:val="22"/>
        </w:rPr>
      </w:pPr>
      <w:r w:rsidRPr="005B0EA4">
        <w:rPr>
          <w:b/>
          <w:i/>
          <w:sz w:val="22"/>
        </w:rPr>
        <w:t>Załącznik nr 1a</w:t>
      </w:r>
    </w:p>
    <w:p w14:paraId="1553436A" w14:textId="77777777" w:rsidR="005B0EA4" w:rsidRPr="005B0EA4" w:rsidRDefault="008050C4" w:rsidP="005B0EA4">
      <w:pPr>
        <w:pStyle w:val="Nagwek1"/>
        <w:spacing w:before="120" w:after="120" w:line="240" w:lineRule="auto"/>
        <w:ind w:left="11" w:right="607" w:hanging="11"/>
        <w:rPr>
          <w:sz w:val="22"/>
        </w:rPr>
      </w:pPr>
      <w:r w:rsidRPr="005B0EA4">
        <w:rPr>
          <w:sz w:val="22"/>
        </w:rPr>
        <w:t xml:space="preserve">Karta przedmiotu </w:t>
      </w:r>
    </w:p>
    <w:p w14:paraId="57612F24" w14:textId="3F1B4C84" w:rsidR="008050C4" w:rsidRPr="005B0EA4" w:rsidRDefault="008050C4" w:rsidP="005B0EA4">
      <w:pPr>
        <w:pStyle w:val="Nagwek1"/>
        <w:spacing w:before="120" w:after="120" w:line="240" w:lineRule="auto"/>
        <w:ind w:left="11" w:right="607" w:hanging="11"/>
        <w:rPr>
          <w:sz w:val="22"/>
        </w:rPr>
      </w:pPr>
      <w:r w:rsidRPr="005B0EA4">
        <w:rPr>
          <w:sz w:val="22"/>
        </w:rPr>
        <w:t xml:space="preserve">Cz. 1 </w:t>
      </w:r>
    </w:p>
    <w:tbl>
      <w:tblPr>
        <w:tblStyle w:val="TableGrid"/>
        <w:tblW w:w="9349" w:type="dxa"/>
        <w:tblInd w:w="348" w:type="dxa"/>
        <w:tblCellMar>
          <w:top w:w="11" w:type="dxa"/>
          <w:left w:w="80" w:type="dxa"/>
          <w:right w:w="115" w:type="dxa"/>
        </w:tblCellMar>
        <w:tblLook w:val="04A0" w:firstRow="1" w:lastRow="0" w:firstColumn="1" w:lastColumn="0" w:noHBand="0" w:noVBand="1"/>
      </w:tblPr>
      <w:tblGrid>
        <w:gridCol w:w="3114"/>
        <w:gridCol w:w="502"/>
        <w:gridCol w:w="426"/>
        <w:gridCol w:w="2194"/>
        <w:gridCol w:w="2265"/>
        <w:gridCol w:w="848"/>
      </w:tblGrid>
      <w:tr w:rsidR="008050C4" w:rsidRPr="005B0EA4" w14:paraId="13EB4031" w14:textId="77777777" w:rsidTr="008050C4">
        <w:trPr>
          <w:trHeight w:val="262"/>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D9D9D9"/>
          </w:tcPr>
          <w:p w14:paraId="465A5E94" w14:textId="77777777" w:rsidR="008050C4" w:rsidRPr="005B0EA4" w:rsidRDefault="008050C4" w:rsidP="008050C4">
            <w:pPr>
              <w:spacing w:after="0" w:line="259" w:lineRule="auto"/>
              <w:ind w:left="38" w:right="0" w:firstLine="0"/>
              <w:jc w:val="center"/>
              <w:rPr>
                <w:sz w:val="22"/>
              </w:rPr>
            </w:pPr>
            <w:r w:rsidRPr="005B0EA4">
              <w:rPr>
                <w:b/>
                <w:sz w:val="22"/>
              </w:rPr>
              <w:t xml:space="preserve">Informacje ogólne o przedmiocie </w:t>
            </w:r>
          </w:p>
        </w:tc>
      </w:tr>
      <w:tr w:rsidR="008050C4" w:rsidRPr="005B0EA4" w14:paraId="775E8AC0" w14:textId="77777777" w:rsidTr="00B51C14">
        <w:trPr>
          <w:trHeight w:val="517"/>
        </w:trPr>
        <w:tc>
          <w:tcPr>
            <w:tcW w:w="3616" w:type="dxa"/>
            <w:gridSpan w:val="2"/>
            <w:tcBorders>
              <w:top w:val="single" w:sz="4" w:space="0" w:color="000000"/>
              <w:left w:val="single" w:sz="4" w:space="0" w:color="000000"/>
              <w:bottom w:val="single" w:sz="4" w:space="0" w:color="000000"/>
              <w:right w:val="single" w:sz="4" w:space="0" w:color="000000"/>
            </w:tcBorders>
            <w:vAlign w:val="center"/>
          </w:tcPr>
          <w:p w14:paraId="430A44E8" w14:textId="770C3C50" w:rsidR="008050C4" w:rsidRPr="005B0EA4" w:rsidRDefault="008050C4" w:rsidP="007179FE">
            <w:pPr>
              <w:spacing w:after="0" w:line="259" w:lineRule="auto"/>
              <w:ind w:left="28" w:right="0" w:firstLine="0"/>
              <w:jc w:val="left"/>
              <w:rPr>
                <w:sz w:val="22"/>
              </w:rPr>
            </w:pPr>
            <w:r w:rsidRPr="005B0EA4">
              <w:rPr>
                <w:b/>
                <w:sz w:val="22"/>
              </w:rPr>
              <w:t>1. Kierunek studiów:</w:t>
            </w:r>
            <w:r w:rsidRPr="005B0EA4">
              <w:rPr>
                <w:sz w:val="22"/>
              </w:rPr>
              <w:t xml:space="preserve"> </w:t>
            </w:r>
            <w:r w:rsidR="00B51C14" w:rsidRPr="005B0EA4">
              <w:rPr>
                <w:sz w:val="22"/>
              </w:rPr>
              <w:t>P</w:t>
            </w:r>
            <w:r w:rsidR="007179FE" w:rsidRPr="005B0EA4">
              <w:rPr>
                <w:sz w:val="22"/>
              </w:rPr>
              <w:t>ołożnictwo</w:t>
            </w:r>
          </w:p>
        </w:tc>
        <w:tc>
          <w:tcPr>
            <w:tcW w:w="5733" w:type="dxa"/>
            <w:gridSpan w:val="4"/>
            <w:tcBorders>
              <w:top w:val="single" w:sz="4" w:space="0" w:color="000000"/>
              <w:left w:val="single" w:sz="4" w:space="0" w:color="000000"/>
              <w:bottom w:val="single" w:sz="4" w:space="0" w:color="000000"/>
              <w:right w:val="single" w:sz="4" w:space="0" w:color="000000"/>
            </w:tcBorders>
          </w:tcPr>
          <w:p w14:paraId="7C025F74" w14:textId="77777777" w:rsidR="008050C4" w:rsidRPr="005B0EA4" w:rsidRDefault="008050C4" w:rsidP="00B51C14">
            <w:pPr>
              <w:numPr>
                <w:ilvl w:val="0"/>
                <w:numId w:val="22"/>
              </w:numPr>
              <w:spacing w:after="14" w:line="259" w:lineRule="auto"/>
              <w:ind w:right="0" w:hanging="221"/>
              <w:jc w:val="left"/>
              <w:rPr>
                <w:sz w:val="22"/>
              </w:rPr>
            </w:pPr>
            <w:r w:rsidRPr="005B0EA4">
              <w:rPr>
                <w:b/>
                <w:sz w:val="22"/>
              </w:rPr>
              <w:t>Poziom kształcenia:</w:t>
            </w:r>
            <w:r w:rsidRPr="005B0EA4">
              <w:rPr>
                <w:sz w:val="22"/>
              </w:rPr>
              <w:t xml:space="preserve"> </w:t>
            </w:r>
            <w:r w:rsidR="00B51C14" w:rsidRPr="005B0EA4">
              <w:rPr>
                <w:sz w:val="22"/>
              </w:rPr>
              <w:t xml:space="preserve">II stopień /profil </w:t>
            </w:r>
            <w:proofErr w:type="spellStart"/>
            <w:r w:rsidR="00B51C14" w:rsidRPr="005B0EA4">
              <w:rPr>
                <w:sz w:val="22"/>
              </w:rPr>
              <w:t>ogólnoakademicki</w:t>
            </w:r>
            <w:proofErr w:type="spellEnd"/>
            <w:r w:rsidRPr="005B0EA4">
              <w:rPr>
                <w:sz w:val="22"/>
              </w:rPr>
              <w:t xml:space="preserve"> </w:t>
            </w:r>
          </w:p>
          <w:p w14:paraId="0214E9EB" w14:textId="351162E8" w:rsidR="008050C4" w:rsidRPr="005B0EA4" w:rsidRDefault="008050C4" w:rsidP="00B51C14">
            <w:pPr>
              <w:numPr>
                <w:ilvl w:val="0"/>
                <w:numId w:val="22"/>
              </w:numPr>
              <w:spacing w:after="0" w:line="259" w:lineRule="auto"/>
              <w:ind w:right="0" w:hanging="221"/>
              <w:jc w:val="left"/>
              <w:rPr>
                <w:sz w:val="22"/>
              </w:rPr>
            </w:pPr>
            <w:r w:rsidRPr="005B0EA4">
              <w:rPr>
                <w:b/>
                <w:sz w:val="22"/>
              </w:rPr>
              <w:t>Forma studiów:</w:t>
            </w:r>
            <w:r w:rsidRPr="005B0EA4">
              <w:rPr>
                <w:sz w:val="22"/>
              </w:rPr>
              <w:t xml:space="preserve"> </w:t>
            </w:r>
            <w:r w:rsidR="00B51C14" w:rsidRPr="005B0EA4">
              <w:rPr>
                <w:sz w:val="22"/>
              </w:rPr>
              <w:t xml:space="preserve">studia </w:t>
            </w:r>
            <w:r w:rsidR="00180D66" w:rsidRPr="005B0EA4">
              <w:rPr>
                <w:sz w:val="22"/>
              </w:rPr>
              <w:t>nie</w:t>
            </w:r>
            <w:r w:rsidR="00B51C14" w:rsidRPr="005B0EA4">
              <w:rPr>
                <w:sz w:val="22"/>
              </w:rPr>
              <w:t>stacjonarne</w:t>
            </w:r>
          </w:p>
        </w:tc>
      </w:tr>
      <w:tr w:rsidR="008050C4" w:rsidRPr="005B0EA4" w14:paraId="6A729D38" w14:textId="77777777" w:rsidTr="00B51C14">
        <w:trPr>
          <w:trHeight w:val="262"/>
        </w:trPr>
        <w:tc>
          <w:tcPr>
            <w:tcW w:w="3616" w:type="dxa"/>
            <w:gridSpan w:val="2"/>
            <w:tcBorders>
              <w:top w:val="single" w:sz="4" w:space="0" w:color="000000"/>
              <w:left w:val="single" w:sz="4" w:space="0" w:color="000000"/>
              <w:bottom w:val="single" w:sz="4" w:space="0" w:color="000000"/>
              <w:right w:val="single" w:sz="4" w:space="0" w:color="000000"/>
            </w:tcBorders>
          </w:tcPr>
          <w:p w14:paraId="00FDD24E" w14:textId="50B44CA7" w:rsidR="008050C4" w:rsidRPr="005B0EA4" w:rsidRDefault="008050C4" w:rsidP="008050C4">
            <w:pPr>
              <w:spacing w:after="0" w:line="259" w:lineRule="auto"/>
              <w:ind w:left="28" w:right="0" w:firstLine="0"/>
              <w:jc w:val="left"/>
              <w:rPr>
                <w:sz w:val="22"/>
              </w:rPr>
            </w:pPr>
            <w:r w:rsidRPr="005B0EA4">
              <w:rPr>
                <w:b/>
                <w:sz w:val="22"/>
              </w:rPr>
              <w:t>4. Rok:</w:t>
            </w:r>
            <w:r w:rsidRPr="005B0EA4">
              <w:rPr>
                <w:sz w:val="22"/>
              </w:rPr>
              <w:t xml:space="preserve"> </w:t>
            </w:r>
            <w:r w:rsidR="004F5EE1" w:rsidRPr="005B0EA4">
              <w:rPr>
                <w:sz w:val="22"/>
              </w:rPr>
              <w:t>I</w:t>
            </w:r>
            <w:r w:rsidR="005B0EA4" w:rsidRPr="005B0EA4">
              <w:rPr>
                <w:sz w:val="22"/>
              </w:rPr>
              <w:t xml:space="preserve"> </w:t>
            </w:r>
            <w:r w:rsidR="008C6E50" w:rsidRPr="005B0EA4">
              <w:rPr>
                <w:sz w:val="22"/>
              </w:rPr>
              <w:t>/</w:t>
            </w:r>
            <w:r w:rsidR="005B0EA4" w:rsidRPr="005B0EA4">
              <w:rPr>
                <w:sz w:val="22"/>
              </w:rPr>
              <w:t xml:space="preserve"> </w:t>
            </w:r>
            <w:r w:rsidR="00B51C14" w:rsidRPr="005B0EA4">
              <w:rPr>
                <w:sz w:val="22"/>
              </w:rPr>
              <w:t>cykl 202</w:t>
            </w:r>
            <w:r w:rsidR="00922FC9" w:rsidRPr="005B0EA4">
              <w:rPr>
                <w:sz w:val="22"/>
              </w:rPr>
              <w:t>4</w:t>
            </w:r>
            <w:r w:rsidR="00B51C14" w:rsidRPr="005B0EA4">
              <w:rPr>
                <w:sz w:val="22"/>
              </w:rPr>
              <w:t>-202</w:t>
            </w:r>
            <w:r w:rsidR="00922FC9" w:rsidRPr="005B0EA4">
              <w:rPr>
                <w:sz w:val="22"/>
              </w:rPr>
              <w:t>6</w:t>
            </w:r>
            <w:r w:rsidRPr="005B0EA4">
              <w:rPr>
                <w:b/>
                <w:sz w:val="22"/>
              </w:rPr>
              <w:t xml:space="preserve"> </w:t>
            </w:r>
          </w:p>
        </w:tc>
        <w:tc>
          <w:tcPr>
            <w:tcW w:w="5733" w:type="dxa"/>
            <w:gridSpan w:val="4"/>
            <w:tcBorders>
              <w:top w:val="single" w:sz="4" w:space="0" w:color="000000"/>
              <w:left w:val="single" w:sz="4" w:space="0" w:color="000000"/>
              <w:bottom w:val="single" w:sz="4" w:space="0" w:color="000000"/>
              <w:right w:val="single" w:sz="4" w:space="0" w:color="000000"/>
            </w:tcBorders>
          </w:tcPr>
          <w:p w14:paraId="2479A9C4" w14:textId="75A4244C" w:rsidR="008050C4" w:rsidRPr="005B0EA4" w:rsidRDefault="008050C4" w:rsidP="008050C4">
            <w:pPr>
              <w:spacing w:after="0" w:line="259" w:lineRule="auto"/>
              <w:ind w:left="0" w:right="0" w:firstLine="0"/>
              <w:jc w:val="left"/>
              <w:rPr>
                <w:sz w:val="22"/>
              </w:rPr>
            </w:pPr>
            <w:r w:rsidRPr="005B0EA4">
              <w:rPr>
                <w:b/>
                <w:sz w:val="22"/>
              </w:rPr>
              <w:t>5. Semestr:</w:t>
            </w:r>
            <w:r w:rsidRPr="005B0EA4">
              <w:rPr>
                <w:sz w:val="22"/>
              </w:rPr>
              <w:t xml:space="preserve"> </w:t>
            </w:r>
            <w:r w:rsidR="00114F4B" w:rsidRPr="005B0EA4">
              <w:rPr>
                <w:sz w:val="22"/>
              </w:rPr>
              <w:t>I</w:t>
            </w:r>
          </w:p>
        </w:tc>
      </w:tr>
      <w:tr w:rsidR="008050C4" w:rsidRPr="005B0EA4" w14:paraId="6E6871E6" w14:textId="77777777" w:rsidTr="008050C4">
        <w:trPr>
          <w:trHeight w:val="264"/>
        </w:trPr>
        <w:tc>
          <w:tcPr>
            <w:tcW w:w="9349" w:type="dxa"/>
            <w:gridSpan w:val="6"/>
            <w:tcBorders>
              <w:top w:val="single" w:sz="4" w:space="0" w:color="000000"/>
              <w:left w:val="single" w:sz="4" w:space="0" w:color="000000"/>
              <w:bottom w:val="single" w:sz="4" w:space="0" w:color="000000"/>
              <w:right w:val="single" w:sz="4" w:space="0" w:color="000000"/>
            </w:tcBorders>
          </w:tcPr>
          <w:p w14:paraId="4A064A97" w14:textId="77777777" w:rsidR="008050C4" w:rsidRPr="005B0EA4" w:rsidRDefault="008050C4" w:rsidP="007179FE">
            <w:pPr>
              <w:spacing w:after="0" w:line="259" w:lineRule="auto"/>
              <w:ind w:left="28" w:right="0" w:firstLine="0"/>
              <w:jc w:val="left"/>
              <w:rPr>
                <w:sz w:val="22"/>
              </w:rPr>
            </w:pPr>
            <w:r w:rsidRPr="005B0EA4">
              <w:rPr>
                <w:b/>
                <w:sz w:val="22"/>
              </w:rPr>
              <w:t>6. Nazwa przedmiotu:</w:t>
            </w:r>
            <w:r w:rsidRPr="005B0EA4">
              <w:rPr>
                <w:sz w:val="22"/>
              </w:rPr>
              <w:t xml:space="preserve"> </w:t>
            </w:r>
            <w:r w:rsidR="00890FA5" w:rsidRPr="005B0EA4">
              <w:rPr>
                <w:sz w:val="22"/>
              </w:rPr>
              <w:t xml:space="preserve">Prawo w praktyce </w:t>
            </w:r>
            <w:r w:rsidR="007179FE" w:rsidRPr="005B0EA4">
              <w:rPr>
                <w:sz w:val="22"/>
              </w:rPr>
              <w:t>położniczej</w:t>
            </w:r>
          </w:p>
        </w:tc>
      </w:tr>
      <w:tr w:rsidR="008050C4" w:rsidRPr="005B0EA4" w14:paraId="1CD9CDC4" w14:textId="77777777" w:rsidTr="008050C4">
        <w:trPr>
          <w:trHeight w:val="262"/>
        </w:trPr>
        <w:tc>
          <w:tcPr>
            <w:tcW w:w="9349" w:type="dxa"/>
            <w:gridSpan w:val="6"/>
            <w:tcBorders>
              <w:top w:val="single" w:sz="4" w:space="0" w:color="000000"/>
              <w:left w:val="single" w:sz="4" w:space="0" w:color="000000"/>
              <w:bottom w:val="single" w:sz="4" w:space="0" w:color="000000"/>
              <w:right w:val="single" w:sz="4" w:space="0" w:color="000000"/>
            </w:tcBorders>
          </w:tcPr>
          <w:p w14:paraId="37E665BD" w14:textId="77777777" w:rsidR="008050C4" w:rsidRPr="005B0EA4" w:rsidRDefault="008050C4" w:rsidP="008050C4">
            <w:pPr>
              <w:spacing w:after="0" w:line="259" w:lineRule="auto"/>
              <w:ind w:left="28" w:right="0" w:firstLine="0"/>
              <w:jc w:val="left"/>
              <w:rPr>
                <w:sz w:val="22"/>
              </w:rPr>
            </w:pPr>
            <w:r w:rsidRPr="005B0EA4">
              <w:rPr>
                <w:b/>
                <w:sz w:val="22"/>
              </w:rPr>
              <w:t>7. Status przedmiotu:</w:t>
            </w:r>
            <w:r w:rsidRPr="005B0EA4">
              <w:rPr>
                <w:sz w:val="22"/>
              </w:rPr>
              <w:t xml:space="preserve"> </w:t>
            </w:r>
            <w:r w:rsidR="00890FA5" w:rsidRPr="005B0EA4">
              <w:rPr>
                <w:sz w:val="22"/>
              </w:rPr>
              <w:t>obowiązkowy</w:t>
            </w:r>
            <w:r w:rsidRPr="005B0EA4">
              <w:rPr>
                <w:sz w:val="22"/>
              </w:rPr>
              <w:t xml:space="preserve"> </w:t>
            </w:r>
          </w:p>
        </w:tc>
      </w:tr>
      <w:tr w:rsidR="008050C4" w:rsidRPr="005B0EA4" w14:paraId="08E6C241" w14:textId="77777777" w:rsidTr="008050C4">
        <w:trPr>
          <w:trHeight w:val="2289"/>
        </w:trPr>
        <w:tc>
          <w:tcPr>
            <w:tcW w:w="9349" w:type="dxa"/>
            <w:gridSpan w:val="6"/>
            <w:tcBorders>
              <w:top w:val="single" w:sz="4" w:space="0" w:color="000000"/>
              <w:left w:val="single" w:sz="4" w:space="0" w:color="000000"/>
              <w:bottom w:val="single" w:sz="4" w:space="0" w:color="000000"/>
              <w:right w:val="single" w:sz="4" w:space="0" w:color="000000"/>
            </w:tcBorders>
          </w:tcPr>
          <w:p w14:paraId="6AB7A454" w14:textId="1B7E61D6" w:rsidR="008050C4" w:rsidRPr="005B0EA4" w:rsidRDefault="008050C4" w:rsidP="008050C4">
            <w:pPr>
              <w:spacing w:after="0" w:line="259" w:lineRule="auto"/>
              <w:ind w:left="28" w:right="0" w:firstLine="0"/>
              <w:jc w:val="left"/>
              <w:rPr>
                <w:sz w:val="22"/>
              </w:rPr>
            </w:pPr>
            <w:r w:rsidRPr="005B0EA4">
              <w:rPr>
                <w:b/>
                <w:sz w:val="22"/>
              </w:rPr>
              <w:t xml:space="preserve">8. Cel/-e przedmiotu  </w:t>
            </w:r>
          </w:p>
          <w:p w14:paraId="22281956" w14:textId="77777777" w:rsidR="00B622BC" w:rsidRPr="005B0EA4" w:rsidRDefault="00B622BC" w:rsidP="008C6E50">
            <w:pPr>
              <w:spacing w:after="15" w:line="259" w:lineRule="auto"/>
              <w:ind w:left="28" w:right="0" w:firstLine="0"/>
              <w:rPr>
                <w:sz w:val="22"/>
              </w:rPr>
            </w:pPr>
            <w:r w:rsidRPr="005B0EA4">
              <w:rPr>
                <w:sz w:val="22"/>
              </w:rPr>
              <w:t xml:space="preserve">Dostarczenie studentowi wiedzy dotyczącej przepisów prawa medycznego ze szczególnym uwzględnieniem przepisów dotyczących wykonywania zawodu. </w:t>
            </w:r>
          </w:p>
          <w:p w14:paraId="7760C484" w14:textId="77777777" w:rsidR="00B622BC" w:rsidRPr="005B0EA4" w:rsidRDefault="00B622BC" w:rsidP="008C6E50">
            <w:pPr>
              <w:spacing w:after="13" w:line="259" w:lineRule="auto"/>
              <w:ind w:left="28" w:right="0" w:firstLine="0"/>
              <w:rPr>
                <w:sz w:val="22"/>
              </w:rPr>
            </w:pPr>
            <w:r w:rsidRPr="005B0EA4">
              <w:rPr>
                <w:sz w:val="22"/>
              </w:rPr>
              <w:t>Wyposażenie absolwenta w wiedzę, z której korzystając potrafiłby planować i doskonalić własny rozwój zawodowy w oparciu o obowiązujące przepisy prawa.</w:t>
            </w:r>
          </w:p>
          <w:p w14:paraId="565FF8B5" w14:textId="27EE223C" w:rsidR="00B622BC" w:rsidRPr="005B0EA4" w:rsidRDefault="00B622BC" w:rsidP="008C6E50">
            <w:pPr>
              <w:spacing w:after="13" w:line="259" w:lineRule="auto"/>
              <w:ind w:left="28" w:right="0" w:firstLine="0"/>
              <w:rPr>
                <w:sz w:val="22"/>
              </w:rPr>
            </w:pPr>
            <w:r w:rsidRPr="005B0EA4">
              <w:rPr>
                <w:sz w:val="22"/>
              </w:rPr>
              <w:t>Opanowanie przez studentów wiedzy i umiejętności z zakresy  prawa pracy.</w:t>
            </w:r>
          </w:p>
          <w:p w14:paraId="3AD5223A" w14:textId="34908940" w:rsidR="00B622BC" w:rsidRPr="005B0EA4" w:rsidRDefault="00B622BC" w:rsidP="008C6E50">
            <w:pPr>
              <w:spacing w:after="13" w:line="259" w:lineRule="auto"/>
              <w:ind w:left="28" w:right="0" w:firstLine="0"/>
              <w:rPr>
                <w:sz w:val="22"/>
              </w:rPr>
            </w:pPr>
            <w:r w:rsidRPr="005B0EA4">
              <w:rPr>
                <w:sz w:val="22"/>
              </w:rPr>
              <w:t xml:space="preserve">Poznanie przepisów prawnych zawartych w aktach międzynarodowych, których Polska jest sygnatariuszem a odnoszących się do praw człowieka, dziecka i pacjenta. </w:t>
            </w:r>
          </w:p>
          <w:p w14:paraId="1D8EE92F" w14:textId="5A7C0091" w:rsidR="00B622BC" w:rsidRPr="005B0EA4" w:rsidRDefault="00B622BC" w:rsidP="008C6E50">
            <w:pPr>
              <w:spacing w:after="13" w:line="259" w:lineRule="auto"/>
              <w:ind w:left="28" w:right="0" w:firstLine="0"/>
              <w:rPr>
                <w:sz w:val="22"/>
              </w:rPr>
            </w:pPr>
            <w:r w:rsidRPr="005B0EA4">
              <w:rPr>
                <w:sz w:val="22"/>
              </w:rPr>
              <w:t>Przyswojenie przez studentów  wiedzy i umiejętności z zakresu prawa autorskiego i praw pokrewnych.</w:t>
            </w:r>
          </w:p>
          <w:p w14:paraId="0E9468F3" w14:textId="622EB2DC" w:rsidR="00B622BC" w:rsidRPr="005B0EA4" w:rsidRDefault="00B622BC" w:rsidP="008C6E50">
            <w:pPr>
              <w:spacing w:after="13" w:line="259" w:lineRule="auto"/>
              <w:ind w:left="28" w:right="0" w:firstLine="0"/>
              <w:rPr>
                <w:sz w:val="22"/>
              </w:rPr>
            </w:pPr>
            <w:r w:rsidRPr="005B0EA4">
              <w:rPr>
                <w:sz w:val="22"/>
              </w:rPr>
              <w:t>Przyswojenie przez studentów wiedzy i umiejętności z zakresu prawa własności przemysłowej.</w:t>
            </w:r>
          </w:p>
          <w:p w14:paraId="47523BEE" w14:textId="77777777" w:rsidR="005B0EA4" w:rsidRPr="005B0EA4" w:rsidRDefault="005B0EA4" w:rsidP="00B622BC">
            <w:pPr>
              <w:spacing w:after="13" w:line="259" w:lineRule="auto"/>
              <w:ind w:left="28" w:right="0" w:firstLine="0"/>
              <w:jc w:val="left"/>
              <w:rPr>
                <w:b/>
                <w:sz w:val="22"/>
              </w:rPr>
            </w:pPr>
          </w:p>
          <w:p w14:paraId="6E8AE095" w14:textId="2FED8D4B" w:rsidR="008050C4" w:rsidRPr="005B0EA4" w:rsidRDefault="008050C4" w:rsidP="005B0EA4">
            <w:pPr>
              <w:spacing w:after="13" w:line="259" w:lineRule="auto"/>
              <w:ind w:left="28" w:right="0" w:firstLine="0"/>
              <w:rPr>
                <w:sz w:val="22"/>
              </w:rPr>
            </w:pPr>
            <w:r w:rsidRPr="005B0EA4">
              <w:rPr>
                <w:b/>
                <w:sz w:val="22"/>
              </w:rPr>
              <w:t xml:space="preserve">Efekty uczenia się/odniesienie do efektów uczenia się </w:t>
            </w:r>
            <w:r w:rsidRPr="005B0EA4">
              <w:rPr>
                <w:sz w:val="22"/>
              </w:rPr>
              <w:t xml:space="preserve">zawartych w </w:t>
            </w:r>
            <w:r w:rsidRPr="005B0EA4">
              <w:rPr>
                <w:i/>
                <w:sz w:val="22"/>
              </w:rPr>
              <w:t>(właściwe podkreślić)</w:t>
            </w:r>
            <w:r w:rsidRPr="005B0EA4">
              <w:rPr>
                <w:sz w:val="22"/>
              </w:rPr>
              <w:t xml:space="preserve">: </w:t>
            </w:r>
          </w:p>
          <w:p w14:paraId="6C113E71" w14:textId="77777777" w:rsidR="008C6E50" w:rsidRPr="005B0EA4" w:rsidRDefault="008050C4" w:rsidP="005B0EA4">
            <w:pPr>
              <w:spacing w:after="15" w:line="263" w:lineRule="auto"/>
              <w:ind w:left="28" w:right="0" w:firstLine="0"/>
              <w:rPr>
                <w:i/>
                <w:sz w:val="22"/>
              </w:rPr>
            </w:pPr>
            <w:r w:rsidRPr="005B0EA4">
              <w:rPr>
                <w:sz w:val="22"/>
                <w:u w:val="single"/>
              </w:rPr>
              <w:t>standardach kształcenia</w:t>
            </w:r>
            <w:r w:rsidRPr="005B0EA4">
              <w:rPr>
                <w:sz w:val="22"/>
              </w:rPr>
              <w:t xml:space="preserve"> (</w:t>
            </w:r>
            <w:r w:rsidRPr="005B0EA4">
              <w:rPr>
                <w:sz w:val="22"/>
                <w:u w:val="single"/>
              </w:rPr>
              <w:t>Rozporządzenie Ministra Nauki i Szkolnictwa Wyższego</w:t>
            </w:r>
            <w:r w:rsidRPr="005B0EA4">
              <w:rPr>
                <w:sz w:val="22"/>
              </w:rPr>
              <w:t xml:space="preserve">)/Uchwale Senatu SUM </w:t>
            </w:r>
            <w:r w:rsidRPr="005B0EA4">
              <w:rPr>
                <w:i/>
                <w:sz w:val="22"/>
              </w:rPr>
              <w:t>(podać określenia zawarte w standardach kształcenia/symbole efektów zatwierdzone Uchwałą Senatu SUM)</w:t>
            </w:r>
            <w:r w:rsidRPr="005B0EA4">
              <w:rPr>
                <w:sz w:val="22"/>
              </w:rPr>
              <w:t xml:space="preserve"> </w:t>
            </w:r>
            <w:r w:rsidRPr="005B0EA4">
              <w:rPr>
                <w:i/>
                <w:sz w:val="22"/>
              </w:rPr>
              <w:t xml:space="preserve"> </w:t>
            </w:r>
          </w:p>
          <w:p w14:paraId="60D697B5" w14:textId="6DF1B09C" w:rsidR="008050C4" w:rsidRPr="005B0EA4" w:rsidRDefault="008050C4" w:rsidP="008050C4">
            <w:pPr>
              <w:spacing w:after="15" w:line="263" w:lineRule="auto"/>
              <w:ind w:left="28" w:right="296" w:firstLine="0"/>
              <w:jc w:val="left"/>
              <w:rPr>
                <w:sz w:val="22"/>
              </w:rPr>
            </w:pPr>
            <w:r w:rsidRPr="005B0EA4">
              <w:rPr>
                <w:sz w:val="22"/>
              </w:rPr>
              <w:t xml:space="preserve">w zakresie wiedzy student zna i rozumie: </w:t>
            </w:r>
            <w:r w:rsidR="00890FA5" w:rsidRPr="005B0EA4">
              <w:rPr>
                <w:sz w:val="22"/>
              </w:rPr>
              <w:t xml:space="preserve">A.W6, </w:t>
            </w:r>
            <w:r w:rsidRPr="005B0EA4">
              <w:rPr>
                <w:sz w:val="22"/>
              </w:rPr>
              <w:t xml:space="preserve"> </w:t>
            </w:r>
            <w:r w:rsidR="00890FA5" w:rsidRPr="005B0EA4">
              <w:rPr>
                <w:sz w:val="22"/>
              </w:rPr>
              <w:t xml:space="preserve">A.W7,  A.W8, A.W9, A.W10  </w:t>
            </w:r>
          </w:p>
          <w:p w14:paraId="2386E408" w14:textId="77777777" w:rsidR="008050C4" w:rsidRPr="005B0EA4" w:rsidRDefault="008050C4" w:rsidP="008824E7">
            <w:pPr>
              <w:spacing w:after="0" w:line="259" w:lineRule="auto"/>
              <w:ind w:left="0" w:right="0" w:firstLine="0"/>
              <w:jc w:val="left"/>
              <w:rPr>
                <w:sz w:val="22"/>
              </w:rPr>
            </w:pPr>
            <w:r w:rsidRPr="005B0EA4">
              <w:rPr>
                <w:sz w:val="22"/>
              </w:rPr>
              <w:t>w zakresie umiejętności student potrafi:</w:t>
            </w:r>
            <w:r w:rsidR="00890FA5" w:rsidRPr="005B0EA4">
              <w:rPr>
                <w:sz w:val="22"/>
              </w:rPr>
              <w:t xml:space="preserve"> A.</w:t>
            </w:r>
            <w:r w:rsidR="00B622BC" w:rsidRPr="005B0EA4">
              <w:rPr>
                <w:sz w:val="22"/>
              </w:rPr>
              <w:t>U4</w:t>
            </w:r>
            <w:r w:rsidR="00890FA5" w:rsidRPr="005B0EA4">
              <w:rPr>
                <w:sz w:val="22"/>
              </w:rPr>
              <w:t xml:space="preserve">, </w:t>
            </w:r>
            <w:r w:rsidR="00B622BC" w:rsidRPr="005B0EA4">
              <w:rPr>
                <w:sz w:val="22"/>
              </w:rPr>
              <w:t>A.U5, A.U6, A.U7</w:t>
            </w:r>
            <w:r w:rsidR="00890FA5" w:rsidRPr="005B0EA4">
              <w:rPr>
                <w:sz w:val="22"/>
              </w:rPr>
              <w:t xml:space="preserve">   </w:t>
            </w:r>
            <w:r w:rsidRPr="005B0EA4">
              <w:rPr>
                <w:sz w:val="22"/>
              </w:rPr>
              <w:t xml:space="preserve"> </w:t>
            </w:r>
            <w:r w:rsidR="00524F43" w:rsidRPr="005B0EA4">
              <w:rPr>
                <w:sz w:val="22"/>
              </w:rPr>
              <w:br/>
            </w:r>
            <w:r w:rsidRPr="005B0EA4">
              <w:rPr>
                <w:sz w:val="22"/>
              </w:rPr>
              <w:t>w zakresie kompetencji społecznych student:</w:t>
            </w:r>
            <w:r w:rsidR="00524F43" w:rsidRPr="005B0EA4">
              <w:rPr>
                <w:sz w:val="22"/>
              </w:rPr>
              <w:t xml:space="preserve"> </w:t>
            </w:r>
            <w:r w:rsidR="008824E7" w:rsidRPr="005B0EA4">
              <w:rPr>
                <w:sz w:val="22"/>
              </w:rPr>
              <w:t>Punkt 1.3 ogólnych efekt</w:t>
            </w:r>
            <w:r w:rsidR="0034399A" w:rsidRPr="005B0EA4">
              <w:rPr>
                <w:sz w:val="22"/>
              </w:rPr>
              <w:t>ów uczenia się, podpunkt 5)</w:t>
            </w:r>
          </w:p>
        </w:tc>
      </w:tr>
      <w:tr w:rsidR="008050C4" w:rsidRPr="005B0EA4" w14:paraId="4E63EAE8" w14:textId="77777777" w:rsidTr="00B51C14">
        <w:trPr>
          <w:trHeight w:val="262"/>
        </w:trPr>
        <w:tc>
          <w:tcPr>
            <w:tcW w:w="3114" w:type="dxa"/>
            <w:tcBorders>
              <w:top w:val="single" w:sz="4" w:space="0" w:color="000000"/>
              <w:left w:val="single" w:sz="4" w:space="0" w:color="000000"/>
              <w:bottom w:val="single" w:sz="4" w:space="0" w:color="000000"/>
              <w:right w:val="single" w:sz="4" w:space="0" w:color="000000"/>
            </w:tcBorders>
          </w:tcPr>
          <w:p w14:paraId="17B6E5B2" w14:textId="77777777" w:rsidR="008050C4" w:rsidRPr="005B0EA4" w:rsidRDefault="008050C4" w:rsidP="008050C4">
            <w:pPr>
              <w:spacing w:after="0" w:line="259" w:lineRule="auto"/>
              <w:ind w:left="28" w:right="0" w:firstLine="0"/>
              <w:jc w:val="left"/>
              <w:rPr>
                <w:sz w:val="22"/>
              </w:rPr>
            </w:pPr>
            <w:r w:rsidRPr="005B0EA4">
              <w:rPr>
                <w:b/>
                <w:sz w:val="22"/>
              </w:rPr>
              <w:t xml:space="preserve">9. Liczba godzin z przedmiotu </w:t>
            </w:r>
          </w:p>
        </w:tc>
        <w:tc>
          <w:tcPr>
            <w:tcW w:w="928" w:type="dxa"/>
            <w:gridSpan w:val="2"/>
            <w:tcBorders>
              <w:top w:val="single" w:sz="4" w:space="0" w:color="000000"/>
              <w:left w:val="single" w:sz="4" w:space="0" w:color="000000"/>
              <w:bottom w:val="single" w:sz="4" w:space="0" w:color="000000"/>
              <w:right w:val="single" w:sz="4" w:space="0" w:color="000000"/>
            </w:tcBorders>
            <w:shd w:val="clear" w:color="auto" w:fill="D0CECE"/>
          </w:tcPr>
          <w:p w14:paraId="5E96AC56" w14:textId="77777777" w:rsidR="008050C4" w:rsidRPr="005B0EA4" w:rsidRDefault="008050C4" w:rsidP="00B622BC">
            <w:pPr>
              <w:spacing w:after="0" w:line="259" w:lineRule="auto"/>
              <w:ind w:left="26" w:right="0" w:firstLine="0"/>
              <w:jc w:val="left"/>
              <w:rPr>
                <w:sz w:val="22"/>
              </w:rPr>
            </w:pPr>
            <w:r w:rsidRPr="005B0EA4">
              <w:rPr>
                <w:b/>
                <w:sz w:val="22"/>
              </w:rPr>
              <w:t xml:space="preserve"> </w:t>
            </w:r>
            <w:r w:rsidR="00B622BC" w:rsidRPr="005B0EA4">
              <w:rPr>
                <w:b/>
                <w:sz w:val="22"/>
              </w:rPr>
              <w:t>26</w:t>
            </w:r>
          </w:p>
        </w:tc>
        <w:tc>
          <w:tcPr>
            <w:tcW w:w="4459" w:type="dxa"/>
            <w:gridSpan w:val="2"/>
            <w:tcBorders>
              <w:top w:val="single" w:sz="4" w:space="0" w:color="000000"/>
              <w:left w:val="single" w:sz="4" w:space="0" w:color="000000"/>
              <w:bottom w:val="single" w:sz="4" w:space="0" w:color="000000"/>
              <w:right w:val="single" w:sz="4" w:space="0" w:color="000000"/>
            </w:tcBorders>
          </w:tcPr>
          <w:p w14:paraId="555E54CE" w14:textId="77777777" w:rsidR="008050C4" w:rsidRPr="005B0EA4" w:rsidRDefault="008050C4" w:rsidP="008050C4">
            <w:pPr>
              <w:spacing w:after="0" w:line="259" w:lineRule="auto"/>
              <w:ind w:left="55" w:right="0" w:firstLine="0"/>
              <w:jc w:val="left"/>
              <w:rPr>
                <w:sz w:val="22"/>
              </w:rPr>
            </w:pPr>
            <w:r w:rsidRPr="005B0EA4">
              <w:rPr>
                <w:b/>
                <w:sz w:val="22"/>
              </w:rPr>
              <w:t xml:space="preserve">10. Liczba punktów ECTS dla przedmiotu </w:t>
            </w:r>
          </w:p>
        </w:tc>
        <w:tc>
          <w:tcPr>
            <w:tcW w:w="848" w:type="dxa"/>
            <w:tcBorders>
              <w:top w:val="single" w:sz="4" w:space="0" w:color="000000"/>
              <w:left w:val="single" w:sz="4" w:space="0" w:color="000000"/>
              <w:bottom w:val="single" w:sz="4" w:space="0" w:color="000000"/>
              <w:right w:val="single" w:sz="4" w:space="0" w:color="000000"/>
            </w:tcBorders>
            <w:shd w:val="clear" w:color="auto" w:fill="D0CECE"/>
          </w:tcPr>
          <w:p w14:paraId="1EE83C74" w14:textId="77777777" w:rsidR="008050C4" w:rsidRPr="005B0EA4" w:rsidRDefault="00B622BC" w:rsidP="008050C4">
            <w:pPr>
              <w:spacing w:after="0" w:line="259" w:lineRule="auto"/>
              <w:ind w:left="146" w:right="0" w:firstLine="0"/>
              <w:jc w:val="center"/>
              <w:rPr>
                <w:sz w:val="22"/>
              </w:rPr>
            </w:pPr>
            <w:r w:rsidRPr="005B0EA4">
              <w:rPr>
                <w:b/>
                <w:sz w:val="22"/>
              </w:rPr>
              <w:t>2</w:t>
            </w:r>
            <w:r w:rsidR="008050C4" w:rsidRPr="005B0EA4">
              <w:rPr>
                <w:b/>
                <w:sz w:val="22"/>
              </w:rPr>
              <w:t xml:space="preserve"> </w:t>
            </w:r>
          </w:p>
        </w:tc>
      </w:tr>
      <w:tr w:rsidR="008050C4" w:rsidRPr="005B0EA4" w14:paraId="74CFA25E" w14:textId="77777777" w:rsidTr="008050C4">
        <w:trPr>
          <w:trHeight w:val="264"/>
        </w:trPr>
        <w:tc>
          <w:tcPr>
            <w:tcW w:w="9349" w:type="dxa"/>
            <w:gridSpan w:val="6"/>
            <w:tcBorders>
              <w:top w:val="single" w:sz="4" w:space="0" w:color="000000"/>
              <w:left w:val="single" w:sz="4" w:space="0" w:color="000000"/>
              <w:bottom w:val="single" w:sz="4" w:space="0" w:color="000000"/>
              <w:right w:val="single" w:sz="4" w:space="0" w:color="000000"/>
            </w:tcBorders>
          </w:tcPr>
          <w:p w14:paraId="6A37AC08" w14:textId="77777777" w:rsidR="008050C4" w:rsidRPr="005B0EA4" w:rsidRDefault="008050C4" w:rsidP="00890FA5">
            <w:pPr>
              <w:spacing w:after="0" w:line="259" w:lineRule="auto"/>
              <w:ind w:left="28" w:right="0" w:firstLine="0"/>
              <w:jc w:val="left"/>
              <w:rPr>
                <w:sz w:val="22"/>
              </w:rPr>
            </w:pPr>
            <w:r w:rsidRPr="005B0EA4">
              <w:rPr>
                <w:b/>
                <w:sz w:val="22"/>
              </w:rPr>
              <w:t xml:space="preserve">11. Forma zaliczenia przedmiotu: </w:t>
            </w:r>
            <w:r w:rsidRPr="005B0EA4">
              <w:rPr>
                <w:sz w:val="22"/>
              </w:rPr>
              <w:t>zaliczenie na ocenę</w:t>
            </w:r>
            <w:r w:rsidRPr="005B0EA4">
              <w:rPr>
                <w:b/>
                <w:i/>
                <w:sz w:val="22"/>
              </w:rPr>
              <w:t xml:space="preserve"> </w:t>
            </w:r>
          </w:p>
        </w:tc>
      </w:tr>
      <w:tr w:rsidR="008050C4" w:rsidRPr="005B0EA4" w14:paraId="584E6472" w14:textId="77777777" w:rsidTr="008050C4">
        <w:trPr>
          <w:trHeight w:val="262"/>
        </w:trPr>
        <w:tc>
          <w:tcPr>
            <w:tcW w:w="9349" w:type="dxa"/>
            <w:gridSpan w:val="6"/>
            <w:tcBorders>
              <w:top w:val="single" w:sz="4" w:space="0" w:color="000000"/>
              <w:left w:val="single" w:sz="4" w:space="0" w:color="000000"/>
              <w:bottom w:val="single" w:sz="4" w:space="0" w:color="000000"/>
              <w:right w:val="single" w:sz="4" w:space="0" w:color="000000"/>
            </w:tcBorders>
            <w:shd w:val="clear" w:color="auto" w:fill="D9D9D9"/>
          </w:tcPr>
          <w:p w14:paraId="5C94ECD4" w14:textId="77777777" w:rsidR="008050C4" w:rsidRPr="005B0EA4" w:rsidRDefault="008050C4" w:rsidP="008050C4">
            <w:pPr>
              <w:spacing w:after="0" w:line="259" w:lineRule="auto"/>
              <w:ind w:left="28" w:right="0" w:firstLine="0"/>
              <w:jc w:val="left"/>
              <w:rPr>
                <w:sz w:val="22"/>
              </w:rPr>
            </w:pPr>
            <w:r w:rsidRPr="005B0EA4">
              <w:rPr>
                <w:b/>
                <w:sz w:val="22"/>
              </w:rPr>
              <w:t xml:space="preserve">12. Sposoby weryfikacji i oceny efektów uczenia się  </w:t>
            </w:r>
          </w:p>
        </w:tc>
      </w:tr>
      <w:tr w:rsidR="008050C4" w:rsidRPr="005B0EA4" w14:paraId="602647B8" w14:textId="77777777" w:rsidTr="00537012">
        <w:trPr>
          <w:trHeight w:val="263"/>
        </w:trPr>
        <w:tc>
          <w:tcPr>
            <w:tcW w:w="3114" w:type="dxa"/>
            <w:tcBorders>
              <w:top w:val="single" w:sz="4" w:space="0" w:color="000000"/>
              <w:left w:val="single" w:sz="4" w:space="0" w:color="000000"/>
              <w:bottom w:val="single" w:sz="4" w:space="0" w:color="000000"/>
              <w:right w:val="single" w:sz="4" w:space="0" w:color="000000"/>
            </w:tcBorders>
          </w:tcPr>
          <w:p w14:paraId="527044AD" w14:textId="77777777" w:rsidR="008050C4" w:rsidRPr="005B0EA4" w:rsidRDefault="008050C4" w:rsidP="008050C4">
            <w:pPr>
              <w:spacing w:after="0" w:line="259" w:lineRule="auto"/>
              <w:ind w:left="32" w:right="0" w:firstLine="0"/>
              <w:jc w:val="center"/>
              <w:rPr>
                <w:sz w:val="22"/>
              </w:rPr>
            </w:pPr>
            <w:r w:rsidRPr="005B0EA4">
              <w:rPr>
                <w:sz w:val="22"/>
              </w:rPr>
              <w:t xml:space="preserve">Efekty uczenia się </w:t>
            </w:r>
          </w:p>
        </w:tc>
        <w:tc>
          <w:tcPr>
            <w:tcW w:w="3122" w:type="dxa"/>
            <w:gridSpan w:val="3"/>
            <w:tcBorders>
              <w:top w:val="single" w:sz="4" w:space="0" w:color="000000"/>
              <w:left w:val="single" w:sz="4" w:space="0" w:color="000000"/>
              <w:bottom w:val="single" w:sz="4" w:space="0" w:color="auto"/>
              <w:right w:val="single" w:sz="4" w:space="0" w:color="000000"/>
            </w:tcBorders>
          </w:tcPr>
          <w:p w14:paraId="380783D4" w14:textId="77777777" w:rsidR="008050C4" w:rsidRPr="005B0EA4" w:rsidRDefault="008050C4" w:rsidP="008050C4">
            <w:pPr>
              <w:spacing w:after="0" w:line="259" w:lineRule="auto"/>
              <w:ind w:left="31" w:right="0" w:firstLine="0"/>
              <w:jc w:val="center"/>
              <w:rPr>
                <w:sz w:val="22"/>
              </w:rPr>
            </w:pPr>
            <w:r w:rsidRPr="005B0EA4">
              <w:rPr>
                <w:sz w:val="22"/>
              </w:rPr>
              <w:t xml:space="preserve">Sposoby weryfikacji </w:t>
            </w:r>
          </w:p>
        </w:tc>
        <w:tc>
          <w:tcPr>
            <w:tcW w:w="3113" w:type="dxa"/>
            <w:gridSpan w:val="2"/>
            <w:tcBorders>
              <w:top w:val="single" w:sz="4" w:space="0" w:color="000000"/>
              <w:left w:val="single" w:sz="4" w:space="0" w:color="000000"/>
              <w:bottom w:val="single" w:sz="4" w:space="0" w:color="000000"/>
              <w:right w:val="single" w:sz="4" w:space="0" w:color="000000"/>
            </w:tcBorders>
          </w:tcPr>
          <w:p w14:paraId="135933D6" w14:textId="77777777" w:rsidR="008050C4" w:rsidRPr="005B0EA4" w:rsidRDefault="008050C4" w:rsidP="008050C4">
            <w:pPr>
              <w:spacing w:after="0" w:line="259" w:lineRule="auto"/>
              <w:ind w:left="36" w:right="0" w:firstLine="0"/>
              <w:jc w:val="center"/>
              <w:rPr>
                <w:sz w:val="22"/>
              </w:rPr>
            </w:pPr>
            <w:r w:rsidRPr="005B0EA4">
              <w:rPr>
                <w:sz w:val="22"/>
              </w:rPr>
              <w:t xml:space="preserve">Sposoby oceny*/zaliczenie </w:t>
            </w:r>
          </w:p>
        </w:tc>
      </w:tr>
      <w:tr w:rsidR="00537012" w:rsidRPr="005B0EA4" w14:paraId="5D909646" w14:textId="77777777" w:rsidTr="00537012">
        <w:trPr>
          <w:trHeight w:val="334"/>
        </w:trPr>
        <w:tc>
          <w:tcPr>
            <w:tcW w:w="3114" w:type="dxa"/>
            <w:tcBorders>
              <w:top w:val="single" w:sz="4" w:space="0" w:color="000000"/>
              <w:left w:val="single" w:sz="4" w:space="0" w:color="000000"/>
              <w:bottom w:val="single" w:sz="4" w:space="0" w:color="000000"/>
              <w:right w:val="single" w:sz="4" w:space="0" w:color="auto"/>
            </w:tcBorders>
          </w:tcPr>
          <w:p w14:paraId="379A59C7" w14:textId="77777777" w:rsidR="00537012" w:rsidRPr="005B0EA4" w:rsidRDefault="00537012" w:rsidP="00537012">
            <w:pPr>
              <w:spacing w:after="0" w:line="259" w:lineRule="auto"/>
              <w:ind w:left="28" w:right="0" w:firstLine="0"/>
              <w:jc w:val="left"/>
              <w:rPr>
                <w:sz w:val="22"/>
              </w:rPr>
            </w:pPr>
            <w:r w:rsidRPr="005B0EA4">
              <w:rPr>
                <w:sz w:val="22"/>
              </w:rPr>
              <w:t xml:space="preserve">W zakresie wiedzy </w:t>
            </w:r>
          </w:p>
        </w:tc>
        <w:tc>
          <w:tcPr>
            <w:tcW w:w="3122" w:type="dxa"/>
            <w:gridSpan w:val="3"/>
            <w:tcBorders>
              <w:top w:val="single" w:sz="4" w:space="0" w:color="auto"/>
              <w:left w:val="single" w:sz="4" w:space="0" w:color="auto"/>
              <w:bottom w:val="single" w:sz="4" w:space="0" w:color="auto"/>
              <w:right w:val="single" w:sz="4" w:space="0" w:color="auto"/>
            </w:tcBorders>
            <w:vAlign w:val="center"/>
          </w:tcPr>
          <w:p w14:paraId="3772EB67" w14:textId="77777777" w:rsidR="00537012" w:rsidRPr="005B0EA4" w:rsidRDefault="00537012" w:rsidP="00537012">
            <w:pPr>
              <w:spacing w:after="0" w:line="240" w:lineRule="auto"/>
              <w:ind w:left="0" w:right="0" w:firstLine="0"/>
              <w:jc w:val="center"/>
              <w:rPr>
                <w:sz w:val="22"/>
              </w:rPr>
            </w:pPr>
            <w:r w:rsidRPr="005B0EA4">
              <w:rPr>
                <w:sz w:val="22"/>
              </w:rPr>
              <w:t xml:space="preserve">Zaliczenie na ocenę </w:t>
            </w:r>
            <w:r w:rsidRPr="005B0EA4">
              <w:rPr>
                <w:noProof/>
                <w:sz w:val="22"/>
              </w:rPr>
              <w:t xml:space="preserve">– </w:t>
            </w:r>
            <w:r w:rsidRPr="005B0EA4">
              <w:rPr>
                <w:sz w:val="22"/>
              </w:rPr>
              <w:t>test</w:t>
            </w:r>
            <w:r w:rsidRPr="005B0EA4">
              <w:rPr>
                <w:noProof/>
                <w:sz w:val="22"/>
              </w:rPr>
              <w:t xml:space="preserve"> wyboru</w:t>
            </w:r>
          </w:p>
        </w:tc>
        <w:tc>
          <w:tcPr>
            <w:tcW w:w="3113" w:type="dxa"/>
            <w:gridSpan w:val="2"/>
            <w:tcBorders>
              <w:top w:val="single" w:sz="4" w:space="0" w:color="000000"/>
              <w:left w:val="single" w:sz="4" w:space="0" w:color="auto"/>
              <w:bottom w:val="single" w:sz="4" w:space="0" w:color="000000"/>
              <w:right w:val="single" w:sz="4" w:space="0" w:color="000000"/>
            </w:tcBorders>
          </w:tcPr>
          <w:p w14:paraId="4EBDAC87" w14:textId="77777777" w:rsidR="00537012" w:rsidRPr="005B0EA4" w:rsidRDefault="00537012" w:rsidP="00537012">
            <w:pPr>
              <w:spacing w:after="0" w:line="259" w:lineRule="auto"/>
              <w:ind w:left="28" w:right="0" w:firstLine="0"/>
              <w:jc w:val="left"/>
              <w:rPr>
                <w:sz w:val="22"/>
              </w:rPr>
            </w:pPr>
            <w:r w:rsidRPr="005B0EA4">
              <w:rPr>
                <w:b/>
                <w:sz w:val="22"/>
              </w:rPr>
              <w:t xml:space="preserve"> *</w:t>
            </w:r>
          </w:p>
        </w:tc>
      </w:tr>
      <w:tr w:rsidR="00537012" w:rsidRPr="005B0EA4" w14:paraId="482217C6" w14:textId="77777777" w:rsidTr="00537012">
        <w:trPr>
          <w:trHeight w:val="331"/>
        </w:trPr>
        <w:tc>
          <w:tcPr>
            <w:tcW w:w="3114" w:type="dxa"/>
            <w:tcBorders>
              <w:top w:val="single" w:sz="4" w:space="0" w:color="000000"/>
              <w:left w:val="single" w:sz="4" w:space="0" w:color="000000"/>
              <w:bottom w:val="single" w:sz="4" w:space="0" w:color="000000"/>
              <w:right w:val="single" w:sz="4" w:space="0" w:color="auto"/>
            </w:tcBorders>
          </w:tcPr>
          <w:p w14:paraId="0EE1F677" w14:textId="77777777" w:rsidR="00537012" w:rsidRPr="005B0EA4" w:rsidRDefault="00537012" w:rsidP="00537012">
            <w:pPr>
              <w:spacing w:after="0" w:line="259" w:lineRule="auto"/>
              <w:ind w:left="28" w:right="0" w:firstLine="0"/>
              <w:jc w:val="left"/>
              <w:rPr>
                <w:sz w:val="22"/>
              </w:rPr>
            </w:pPr>
            <w:r w:rsidRPr="005B0EA4">
              <w:rPr>
                <w:sz w:val="22"/>
              </w:rPr>
              <w:t xml:space="preserve">W zakresie umiejętności </w:t>
            </w:r>
          </w:p>
        </w:tc>
        <w:tc>
          <w:tcPr>
            <w:tcW w:w="3122" w:type="dxa"/>
            <w:gridSpan w:val="3"/>
            <w:tcBorders>
              <w:top w:val="single" w:sz="4" w:space="0" w:color="auto"/>
              <w:left w:val="single" w:sz="4" w:space="0" w:color="auto"/>
              <w:bottom w:val="single" w:sz="4" w:space="0" w:color="auto"/>
              <w:right w:val="single" w:sz="4" w:space="0" w:color="auto"/>
            </w:tcBorders>
            <w:vAlign w:val="center"/>
          </w:tcPr>
          <w:p w14:paraId="0DB8F073" w14:textId="77777777" w:rsidR="00537012" w:rsidRPr="005B0EA4" w:rsidRDefault="00537012" w:rsidP="00537012">
            <w:pPr>
              <w:spacing w:after="0" w:line="240" w:lineRule="auto"/>
              <w:ind w:left="0" w:right="0" w:firstLine="0"/>
              <w:jc w:val="center"/>
              <w:rPr>
                <w:sz w:val="22"/>
              </w:rPr>
            </w:pPr>
            <w:r w:rsidRPr="005B0EA4">
              <w:rPr>
                <w:sz w:val="22"/>
              </w:rPr>
              <w:t>Obserwacja</w:t>
            </w:r>
            <w:r w:rsidR="00D76E52" w:rsidRPr="005B0EA4">
              <w:rPr>
                <w:sz w:val="22"/>
              </w:rPr>
              <w:t>, omówienie realizowanego zadania</w:t>
            </w:r>
          </w:p>
        </w:tc>
        <w:tc>
          <w:tcPr>
            <w:tcW w:w="3113" w:type="dxa"/>
            <w:gridSpan w:val="2"/>
            <w:tcBorders>
              <w:top w:val="single" w:sz="4" w:space="0" w:color="000000"/>
              <w:left w:val="single" w:sz="4" w:space="0" w:color="auto"/>
              <w:bottom w:val="single" w:sz="4" w:space="0" w:color="000000"/>
              <w:right w:val="single" w:sz="4" w:space="0" w:color="000000"/>
            </w:tcBorders>
          </w:tcPr>
          <w:p w14:paraId="0AED2E9E" w14:textId="77777777" w:rsidR="00537012" w:rsidRPr="005B0EA4" w:rsidRDefault="00537012" w:rsidP="00537012">
            <w:pPr>
              <w:spacing w:after="0" w:line="259" w:lineRule="auto"/>
              <w:ind w:left="28" w:right="0" w:firstLine="0"/>
              <w:jc w:val="left"/>
              <w:rPr>
                <w:sz w:val="22"/>
              </w:rPr>
            </w:pPr>
            <w:r w:rsidRPr="005B0EA4">
              <w:rPr>
                <w:b/>
                <w:sz w:val="22"/>
              </w:rPr>
              <w:t xml:space="preserve"> *</w:t>
            </w:r>
          </w:p>
        </w:tc>
      </w:tr>
      <w:tr w:rsidR="00537012" w:rsidRPr="005B0EA4" w14:paraId="56E73400" w14:textId="77777777" w:rsidTr="00537012">
        <w:trPr>
          <w:trHeight w:val="334"/>
        </w:trPr>
        <w:tc>
          <w:tcPr>
            <w:tcW w:w="3114" w:type="dxa"/>
            <w:tcBorders>
              <w:top w:val="single" w:sz="4" w:space="0" w:color="000000"/>
              <w:left w:val="single" w:sz="4" w:space="0" w:color="000000"/>
              <w:bottom w:val="single" w:sz="4" w:space="0" w:color="000000"/>
              <w:right w:val="single" w:sz="4" w:space="0" w:color="auto"/>
            </w:tcBorders>
          </w:tcPr>
          <w:p w14:paraId="5EF6DF7E" w14:textId="77777777" w:rsidR="00537012" w:rsidRPr="005B0EA4" w:rsidRDefault="00537012" w:rsidP="00537012">
            <w:pPr>
              <w:spacing w:after="0" w:line="259" w:lineRule="auto"/>
              <w:ind w:left="28" w:right="0" w:firstLine="0"/>
              <w:jc w:val="left"/>
              <w:rPr>
                <w:sz w:val="22"/>
              </w:rPr>
            </w:pPr>
            <w:r w:rsidRPr="005B0EA4">
              <w:rPr>
                <w:sz w:val="22"/>
              </w:rPr>
              <w:t xml:space="preserve">W zakresie kompetencji </w:t>
            </w:r>
          </w:p>
        </w:tc>
        <w:tc>
          <w:tcPr>
            <w:tcW w:w="3122" w:type="dxa"/>
            <w:gridSpan w:val="3"/>
            <w:tcBorders>
              <w:top w:val="single" w:sz="4" w:space="0" w:color="auto"/>
              <w:left w:val="single" w:sz="4" w:space="0" w:color="auto"/>
              <w:bottom w:val="single" w:sz="4" w:space="0" w:color="auto"/>
              <w:right w:val="single" w:sz="4" w:space="0" w:color="auto"/>
            </w:tcBorders>
            <w:vAlign w:val="center"/>
          </w:tcPr>
          <w:p w14:paraId="3FE8D970" w14:textId="77777777" w:rsidR="00537012" w:rsidRPr="005B0EA4" w:rsidRDefault="00537012" w:rsidP="00537012">
            <w:pPr>
              <w:spacing w:after="0" w:line="240" w:lineRule="auto"/>
              <w:ind w:left="0" w:right="0" w:firstLine="0"/>
              <w:jc w:val="center"/>
              <w:rPr>
                <w:sz w:val="22"/>
              </w:rPr>
            </w:pPr>
            <w:r w:rsidRPr="005B0EA4">
              <w:rPr>
                <w:sz w:val="22"/>
              </w:rPr>
              <w:t>Obserwacja</w:t>
            </w:r>
          </w:p>
        </w:tc>
        <w:tc>
          <w:tcPr>
            <w:tcW w:w="3113" w:type="dxa"/>
            <w:gridSpan w:val="2"/>
            <w:tcBorders>
              <w:top w:val="single" w:sz="4" w:space="0" w:color="000000"/>
              <w:left w:val="single" w:sz="4" w:space="0" w:color="auto"/>
              <w:bottom w:val="single" w:sz="4" w:space="0" w:color="000000"/>
              <w:right w:val="single" w:sz="4" w:space="0" w:color="000000"/>
            </w:tcBorders>
          </w:tcPr>
          <w:p w14:paraId="62EA7068" w14:textId="77777777" w:rsidR="00537012" w:rsidRPr="005B0EA4" w:rsidRDefault="00537012" w:rsidP="00537012">
            <w:pPr>
              <w:spacing w:after="0" w:line="259" w:lineRule="auto"/>
              <w:ind w:left="28" w:right="0" w:firstLine="0"/>
              <w:jc w:val="left"/>
              <w:rPr>
                <w:sz w:val="22"/>
              </w:rPr>
            </w:pPr>
            <w:r w:rsidRPr="005B0EA4">
              <w:rPr>
                <w:b/>
                <w:sz w:val="22"/>
              </w:rPr>
              <w:t xml:space="preserve"> *</w:t>
            </w:r>
          </w:p>
        </w:tc>
      </w:tr>
    </w:tbl>
    <w:p w14:paraId="23CAF630" w14:textId="77777777" w:rsidR="005B0EA4" w:rsidRPr="005B0EA4" w:rsidRDefault="005B0EA4" w:rsidP="008050C4">
      <w:pPr>
        <w:spacing w:after="306" w:line="259" w:lineRule="auto"/>
        <w:ind w:left="341" w:right="0" w:firstLine="0"/>
        <w:jc w:val="left"/>
        <w:rPr>
          <w:sz w:val="22"/>
        </w:rPr>
      </w:pPr>
    </w:p>
    <w:p w14:paraId="3C53526D" w14:textId="77777777" w:rsidR="005B0EA4" w:rsidRPr="005B0EA4" w:rsidRDefault="005B0EA4" w:rsidP="005B0EA4">
      <w:pPr>
        <w:autoSpaceDE w:val="0"/>
        <w:autoSpaceDN w:val="0"/>
        <w:adjustRightInd w:val="0"/>
        <w:spacing w:after="0" w:line="240" w:lineRule="auto"/>
        <w:ind w:left="284" w:right="0" w:firstLine="0"/>
        <w:jc w:val="left"/>
        <w:rPr>
          <w:rFonts w:eastAsiaTheme="minorHAnsi"/>
          <w:sz w:val="22"/>
          <w:lang w:eastAsia="en-US"/>
        </w:rPr>
      </w:pPr>
      <w:r w:rsidRPr="005B0EA4">
        <w:rPr>
          <w:rFonts w:eastAsiaTheme="minorHAnsi"/>
          <w:b/>
          <w:bCs/>
          <w:sz w:val="22"/>
          <w:lang w:eastAsia="en-US"/>
        </w:rPr>
        <w:t xml:space="preserve">* </w:t>
      </w:r>
      <w:r w:rsidRPr="005B0EA4">
        <w:rPr>
          <w:rFonts w:eastAsiaTheme="minorHAnsi"/>
          <w:sz w:val="22"/>
          <w:lang w:eastAsia="en-US"/>
        </w:rPr>
        <w:t>w przypadku egzaminu/zaliczenia na ocenę zakłada się, że ocena oznacza na poziomie:</w:t>
      </w:r>
    </w:p>
    <w:p w14:paraId="638DE1E8" w14:textId="77777777" w:rsidR="005B0EA4" w:rsidRPr="005B0EA4" w:rsidRDefault="005B0EA4" w:rsidP="005B0EA4">
      <w:pPr>
        <w:autoSpaceDE w:val="0"/>
        <w:autoSpaceDN w:val="0"/>
        <w:adjustRightInd w:val="0"/>
        <w:spacing w:after="0" w:line="240" w:lineRule="auto"/>
        <w:ind w:left="284" w:right="0" w:firstLine="0"/>
        <w:jc w:val="left"/>
        <w:rPr>
          <w:rFonts w:eastAsiaTheme="minorHAnsi"/>
          <w:sz w:val="22"/>
          <w:lang w:eastAsia="en-US"/>
        </w:rPr>
      </w:pPr>
    </w:p>
    <w:p w14:paraId="552077F7" w14:textId="77777777" w:rsidR="005B0EA4" w:rsidRPr="005B0EA4" w:rsidRDefault="005B0EA4" w:rsidP="005B0EA4">
      <w:pPr>
        <w:autoSpaceDE w:val="0"/>
        <w:autoSpaceDN w:val="0"/>
        <w:adjustRightInd w:val="0"/>
        <w:spacing w:after="0" w:line="240" w:lineRule="auto"/>
        <w:ind w:left="284" w:right="0" w:firstLine="0"/>
        <w:jc w:val="left"/>
        <w:rPr>
          <w:rFonts w:eastAsiaTheme="minorHAnsi"/>
          <w:sz w:val="22"/>
          <w:lang w:eastAsia="en-US"/>
        </w:rPr>
      </w:pPr>
      <w:r w:rsidRPr="005B0EA4">
        <w:rPr>
          <w:rFonts w:eastAsiaTheme="minorHAnsi"/>
          <w:b/>
          <w:bCs/>
          <w:sz w:val="22"/>
          <w:lang w:eastAsia="en-US"/>
        </w:rPr>
        <w:t xml:space="preserve">Bardzo dobry (5,0) </w:t>
      </w:r>
      <w:r w:rsidRPr="005B0EA4">
        <w:rPr>
          <w:rFonts w:eastAsiaTheme="minorHAnsi"/>
          <w:sz w:val="22"/>
          <w:lang w:eastAsia="en-US"/>
        </w:rPr>
        <w:t xml:space="preserve">- zakładane efekty uczenia się zostały osiągnięte i znacznym stopniu przekraczają wymagany poziom </w:t>
      </w:r>
    </w:p>
    <w:p w14:paraId="59A73424" w14:textId="77777777" w:rsidR="005B0EA4" w:rsidRPr="005B0EA4" w:rsidRDefault="005B0EA4" w:rsidP="005B0EA4">
      <w:pPr>
        <w:autoSpaceDE w:val="0"/>
        <w:autoSpaceDN w:val="0"/>
        <w:adjustRightInd w:val="0"/>
        <w:spacing w:after="0" w:line="240" w:lineRule="auto"/>
        <w:ind w:left="284" w:right="0" w:firstLine="0"/>
        <w:jc w:val="left"/>
        <w:rPr>
          <w:rFonts w:eastAsiaTheme="minorHAnsi"/>
          <w:sz w:val="22"/>
          <w:lang w:eastAsia="en-US"/>
        </w:rPr>
      </w:pPr>
      <w:r w:rsidRPr="005B0EA4">
        <w:rPr>
          <w:rFonts w:eastAsiaTheme="minorHAnsi"/>
          <w:b/>
          <w:bCs/>
          <w:sz w:val="22"/>
          <w:lang w:eastAsia="en-US"/>
        </w:rPr>
        <w:t xml:space="preserve">Ponad dobry (4,5) </w:t>
      </w:r>
      <w:r w:rsidRPr="005B0EA4">
        <w:rPr>
          <w:rFonts w:eastAsiaTheme="minorHAnsi"/>
          <w:sz w:val="22"/>
          <w:lang w:eastAsia="en-US"/>
        </w:rPr>
        <w:t xml:space="preserve">- zakładane efekty uczenia się zostały osiągnięte i w niewielkim stopniu przekraczają wymagany poziom </w:t>
      </w:r>
    </w:p>
    <w:p w14:paraId="7E883B1E" w14:textId="77777777" w:rsidR="005B0EA4" w:rsidRPr="005B0EA4" w:rsidRDefault="005B0EA4" w:rsidP="005B0EA4">
      <w:pPr>
        <w:autoSpaceDE w:val="0"/>
        <w:autoSpaceDN w:val="0"/>
        <w:adjustRightInd w:val="0"/>
        <w:spacing w:after="0" w:line="240" w:lineRule="auto"/>
        <w:ind w:left="284" w:right="0" w:firstLine="0"/>
        <w:jc w:val="left"/>
        <w:rPr>
          <w:rFonts w:eastAsiaTheme="minorHAnsi"/>
          <w:sz w:val="22"/>
          <w:lang w:eastAsia="en-US"/>
        </w:rPr>
      </w:pPr>
      <w:r w:rsidRPr="005B0EA4">
        <w:rPr>
          <w:rFonts w:eastAsiaTheme="minorHAnsi"/>
          <w:b/>
          <w:bCs/>
          <w:sz w:val="22"/>
          <w:lang w:eastAsia="en-US"/>
        </w:rPr>
        <w:t xml:space="preserve">Dobry (4,0) </w:t>
      </w:r>
      <w:r w:rsidRPr="005B0EA4">
        <w:rPr>
          <w:rFonts w:eastAsiaTheme="minorHAnsi"/>
          <w:sz w:val="22"/>
          <w:lang w:eastAsia="en-US"/>
        </w:rPr>
        <w:t xml:space="preserve">– zakładane efekty uczenia się zostały osiągnięte na wymaganym poziomie </w:t>
      </w:r>
    </w:p>
    <w:p w14:paraId="4B50D945" w14:textId="77777777" w:rsidR="005B0EA4" w:rsidRPr="005B0EA4" w:rsidRDefault="005B0EA4" w:rsidP="005B0EA4">
      <w:pPr>
        <w:autoSpaceDE w:val="0"/>
        <w:autoSpaceDN w:val="0"/>
        <w:adjustRightInd w:val="0"/>
        <w:spacing w:after="0" w:line="240" w:lineRule="auto"/>
        <w:ind w:left="284" w:right="0" w:firstLine="0"/>
        <w:jc w:val="left"/>
        <w:rPr>
          <w:rFonts w:eastAsiaTheme="minorHAnsi"/>
          <w:sz w:val="22"/>
          <w:lang w:eastAsia="en-US"/>
        </w:rPr>
      </w:pPr>
      <w:r w:rsidRPr="005B0EA4">
        <w:rPr>
          <w:rFonts w:eastAsiaTheme="minorHAnsi"/>
          <w:b/>
          <w:bCs/>
          <w:sz w:val="22"/>
          <w:lang w:eastAsia="en-US"/>
        </w:rPr>
        <w:t xml:space="preserve">Dość dobry (3,5) </w:t>
      </w:r>
      <w:r w:rsidRPr="005B0EA4">
        <w:rPr>
          <w:rFonts w:eastAsiaTheme="minorHAnsi"/>
          <w:sz w:val="22"/>
          <w:lang w:eastAsia="en-US"/>
        </w:rPr>
        <w:t xml:space="preserve">– zakładane efekty uczenia się zostały osiągnięte na średnim wymaganym poziomie </w:t>
      </w:r>
    </w:p>
    <w:p w14:paraId="77AC1124" w14:textId="77777777" w:rsidR="005B0EA4" w:rsidRPr="005B0EA4" w:rsidRDefault="005B0EA4" w:rsidP="005B0EA4">
      <w:pPr>
        <w:autoSpaceDE w:val="0"/>
        <w:autoSpaceDN w:val="0"/>
        <w:adjustRightInd w:val="0"/>
        <w:spacing w:after="0" w:line="240" w:lineRule="auto"/>
        <w:ind w:left="284" w:right="0" w:firstLine="0"/>
        <w:jc w:val="left"/>
        <w:rPr>
          <w:rFonts w:eastAsiaTheme="minorHAnsi"/>
          <w:sz w:val="22"/>
          <w:lang w:eastAsia="en-US"/>
        </w:rPr>
      </w:pPr>
      <w:r w:rsidRPr="005B0EA4">
        <w:rPr>
          <w:rFonts w:eastAsiaTheme="minorHAnsi"/>
          <w:b/>
          <w:bCs/>
          <w:sz w:val="22"/>
          <w:lang w:eastAsia="en-US"/>
        </w:rPr>
        <w:t xml:space="preserve">Dostateczny (3,0) </w:t>
      </w:r>
      <w:r w:rsidRPr="005B0EA4">
        <w:rPr>
          <w:rFonts w:eastAsiaTheme="minorHAnsi"/>
          <w:sz w:val="22"/>
          <w:lang w:eastAsia="en-US"/>
        </w:rPr>
        <w:t xml:space="preserve">- zakładane efekty uczenia się zostały osiągnięte na minimalnym wymaganym poziomie </w:t>
      </w:r>
    </w:p>
    <w:p w14:paraId="1F1A938E" w14:textId="77777777" w:rsidR="005B0EA4" w:rsidRPr="005B0EA4" w:rsidRDefault="005B0EA4" w:rsidP="005B0EA4">
      <w:pPr>
        <w:spacing w:after="306" w:line="259" w:lineRule="auto"/>
        <w:ind w:left="284" w:right="0" w:firstLine="0"/>
        <w:jc w:val="left"/>
        <w:rPr>
          <w:sz w:val="22"/>
        </w:rPr>
      </w:pPr>
      <w:r w:rsidRPr="005B0EA4">
        <w:rPr>
          <w:rFonts w:eastAsiaTheme="minorHAnsi"/>
          <w:b/>
          <w:bCs/>
          <w:sz w:val="22"/>
          <w:lang w:eastAsia="en-US"/>
        </w:rPr>
        <w:t xml:space="preserve">Niedostateczny (2,0) </w:t>
      </w:r>
      <w:r w:rsidRPr="005B0EA4">
        <w:rPr>
          <w:rFonts w:eastAsiaTheme="minorHAnsi"/>
          <w:sz w:val="22"/>
          <w:lang w:eastAsia="en-US"/>
        </w:rPr>
        <w:t>– zakładane efekty uczenia się nie zostały uzyskane.</w:t>
      </w:r>
    </w:p>
    <w:p w14:paraId="02753B57" w14:textId="32482EC3" w:rsidR="008050C4" w:rsidRDefault="008050C4" w:rsidP="008050C4">
      <w:pPr>
        <w:spacing w:after="0" w:line="259" w:lineRule="auto"/>
        <w:ind w:left="341" w:right="0" w:firstLine="0"/>
        <w:jc w:val="left"/>
        <w:rPr>
          <w:sz w:val="22"/>
        </w:rPr>
      </w:pPr>
    </w:p>
    <w:p w14:paraId="1636CDB4" w14:textId="4F7E2438" w:rsidR="00174D5B" w:rsidRDefault="00174D5B" w:rsidP="008050C4">
      <w:pPr>
        <w:spacing w:after="0" w:line="259" w:lineRule="auto"/>
        <w:ind w:left="341" w:right="0" w:firstLine="0"/>
        <w:jc w:val="left"/>
        <w:rPr>
          <w:sz w:val="22"/>
        </w:rPr>
      </w:pPr>
    </w:p>
    <w:p w14:paraId="35404A2B" w14:textId="7E6A1495" w:rsidR="00174D5B" w:rsidRDefault="00174D5B" w:rsidP="008050C4">
      <w:pPr>
        <w:spacing w:after="0" w:line="259" w:lineRule="auto"/>
        <w:ind w:left="341" w:right="0" w:firstLine="0"/>
        <w:jc w:val="left"/>
        <w:rPr>
          <w:sz w:val="22"/>
        </w:rPr>
      </w:pPr>
    </w:p>
    <w:p w14:paraId="46A4847A" w14:textId="307B08F9" w:rsidR="00174D5B" w:rsidRDefault="00174D5B" w:rsidP="008050C4">
      <w:pPr>
        <w:spacing w:after="0" w:line="259" w:lineRule="auto"/>
        <w:ind w:left="341" w:right="0" w:firstLine="0"/>
        <w:jc w:val="left"/>
        <w:rPr>
          <w:sz w:val="22"/>
        </w:rPr>
      </w:pPr>
    </w:p>
    <w:p w14:paraId="4B036B4F" w14:textId="77777777" w:rsidR="00174D5B" w:rsidRDefault="00174D5B" w:rsidP="00174D5B">
      <w:pPr>
        <w:spacing w:after="0" w:line="259" w:lineRule="auto"/>
        <w:ind w:left="341" w:right="0" w:firstLine="0"/>
        <w:jc w:val="left"/>
      </w:pPr>
    </w:p>
    <w:p w14:paraId="5D388ECA" w14:textId="60F2424A" w:rsidR="00174D5B" w:rsidRDefault="00174D5B" w:rsidP="00174D5B">
      <w:pPr>
        <w:spacing w:after="158" w:line="259" w:lineRule="auto"/>
        <w:ind w:left="10" w:right="57"/>
        <w:jc w:val="center"/>
      </w:pPr>
      <w:r>
        <w:rPr>
          <w:b/>
          <w:sz w:val="28"/>
        </w:rPr>
        <w:t>Karta przedmiotu</w:t>
      </w:r>
    </w:p>
    <w:p w14:paraId="5DCAB419" w14:textId="48E60BB1" w:rsidR="00174D5B" w:rsidRDefault="00174D5B" w:rsidP="00174D5B">
      <w:pPr>
        <w:spacing w:after="0" w:line="259" w:lineRule="auto"/>
        <w:ind w:left="10" w:right="57"/>
        <w:jc w:val="center"/>
      </w:pPr>
      <w:r>
        <w:rPr>
          <w:b/>
          <w:sz w:val="28"/>
        </w:rPr>
        <w:t>Cz. 2</w:t>
      </w:r>
    </w:p>
    <w:tbl>
      <w:tblPr>
        <w:tblStyle w:val="TableGrid"/>
        <w:tblW w:w="9213" w:type="dxa"/>
        <w:tblInd w:w="421" w:type="dxa"/>
        <w:tblCellMar>
          <w:top w:w="11" w:type="dxa"/>
          <w:left w:w="107" w:type="dxa"/>
          <w:right w:w="91" w:type="dxa"/>
        </w:tblCellMar>
        <w:tblLook w:val="04A0" w:firstRow="1" w:lastRow="0" w:firstColumn="1" w:lastColumn="0" w:noHBand="0" w:noVBand="1"/>
      </w:tblPr>
      <w:tblGrid>
        <w:gridCol w:w="1677"/>
        <w:gridCol w:w="1410"/>
        <w:gridCol w:w="3575"/>
        <w:gridCol w:w="1701"/>
        <w:gridCol w:w="850"/>
      </w:tblGrid>
      <w:tr w:rsidR="00174D5B" w14:paraId="7E2EB744" w14:textId="77777777" w:rsidTr="00174D5B">
        <w:trPr>
          <w:trHeight w:val="262"/>
        </w:trPr>
        <w:tc>
          <w:tcPr>
            <w:tcW w:w="9213" w:type="dxa"/>
            <w:gridSpan w:val="5"/>
            <w:tcBorders>
              <w:top w:val="single" w:sz="4" w:space="0" w:color="000000"/>
              <w:left w:val="single" w:sz="4" w:space="0" w:color="000000"/>
              <w:bottom w:val="single" w:sz="4" w:space="0" w:color="000000"/>
              <w:right w:val="single" w:sz="4" w:space="0" w:color="000000"/>
            </w:tcBorders>
            <w:shd w:val="clear" w:color="auto" w:fill="D9D9D9"/>
          </w:tcPr>
          <w:p w14:paraId="446BFF52" w14:textId="77777777" w:rsidR="00174D5B" w:rsidRDefault="00174D5B" w:rsidP="00B56F69">
            <w:pPr>
              <w:spacing w:after="0" w:line="259" w:lineRule="auto"/>
              <w:ind w:left="0" w:right="0" w:firstLine="0"/>
              <w:jc w:val="left"/>
            </w:pPr>
            <w:r>
              <w:rPr>
                <w:b/>
                <w:sz w:val="22"/>
              </w:rPr>
              <w:t xml:space="preserve">Inne przydatne informacje o przedmiocie </w:t>
            </w:r>
          </w:p>
        </w:tc>
      </w:tr>
      <w:tr w:rsidR="00174D5B" w14:paraId="52893263" w14:textId="77777777" w:rsidTr="00174D5B">
        <w:trPr>
          <w:trHeight w:val="517"/>
        </w:trPr>
        <w:tc>
          <w:tcPr>
            <w:tcW w:w="9213" w:type="dxa"/>
            <w:gridSpan w:val="5"/>
            <w:tcBorders>
              <w:top w:val="single" w:sz="4" w:space="0" w:color="000000"/>
              <w:left w:val="single" w:sz="4" w:space="0" w:color="000000"/>
              <w:bottom w:val="single" w:sz="4" w:space="0" w:color="000000"/>
              <w:right w:val="single" w:sz="4" w:space="0" w:color="000000"/>
            </w:tcBorders>
          </w:tcPr>
          <w:p w14:paraId="61399AAC" w14:textId="77777777" w:rsidR="00174D5B" w:rsidRDefault="00174D5B" w:rsidP="00B56F69">
            <w:pPr>
              <w:spacing w:after="0" w:line="259" w:lineRule="auto"/>
              <w:ind w:left="0" w:right="0" w:firstLine="0"/>
              <w:jc w:val="left"/>
              <w:rPr>
                <w:b/>
                <w:sz w:val="22"/>
              </w:rPr>
            </w:pPr>
            <w:r>
              <w:rPr>
                <w:b/>
                <w:sz w:val="22"/>
              </w:rPr>
              <w:t>13. Jednostka realizująca przedmiot,</w:t>
            </w:r>
            <w:r>
              <w:rPr>
                <w:sz w:val="22"/>
              </w:rPr>
              <w:t xml:space="preserve"> </w:t>
            </w:r>
            <w:r>
              <w:rPr>
                <w:b/>
                <w:sz w:val="22"/>
              </w:rPr>
              <w:t xml:space="preserve">adres, e-mail: </w:t>
            </w:r>
          </w:p>
          <w:p w14:paraId="79EF92C5" w14:textId="77777777" w:rsidR="00174D5B" w:rsidRPr="00537012" w:rsidRDefault="00174D5B" w:rsidP="00B56F69">
            <w:pPr>
              <w:spacing w:after="0" w:line="259" w:lineRule="auto"/>
              <w:ind w:left="0" w:right="0" w:firstLine="0"/>
              <w:jc w:val="left"/>
              <w:rPr>
                <w:sz w:val="22"/>
              </w:rPr>
            </w:pPr>
            <w:r w:rsidRPr="00537012">
              <w:rPr>
                <w:sz w:val="22"/>
              </w:rPr>
              <w:t xml:space="preserve">Oddział Kliniczny Pediatrii Katedry Pediatrii </w:t>
            </w:r>
          </w:p>
          <w:p w14:paraId="76DE8B0C" w14:textId="77777777" w:rsidR="00174D5B" w:rsidRDefault="00174D5B" w:rsidP="00B56F69">
            <w:pPr>
              <w:spacing w:after="0" w:line="259" w:lineRule="auto"/>
              <w:ind w:left="0" w:right="0" w:firstLine="0"/>
              <w:jc w:val="left"/>
            </w:pPr>
            <w:r w:rsidRPr="00537012">
              <w:rPr>
                <w:sz w:val="22"/>
              </w:rPr>
              <w:t>ul. Batorego 15, 40-902 Bytom, 32 78 61 948, pedbyt@sum.edu.pl</w:t>
            </w:r>
          </w:p>
        </w:tc>
      </w:tr>
      <w:tr w:rsidR="00174D5B" w14:paraId="57B15B53" w14:textId="77777777" w:rsidTr="00174D5B">
        <w:trPr>
          <w:trHeight w:val="516"/>
        </w:trPr>
        <w:tc>
          <w:tcPr>
            <w:tcW w:w="9213" w:type="dxa"/>
            <w:gridSpan w:val="5"/>
            <w:tcBorders>
              <w:top w:val="single" w:sz="4" w:space="0" w:color="000000"/>
              <w:left w:val="single" w:sz="4" w:space="0" w:color="000000"/>
              <w:bottom w:val="single" w:sz="4" w:space="0" w:color="000000"/>
              <w:right w:val="single" w:sz="4" w:space="0" w:color="000000"/>
            </w:tcBorders>
          </w:tcPr>
          <w:p w14:paraId="745ED083" w14:textId="77777777" w:rsidR="00174D5B" w:rsidRDefault="00174D5B" w:rsidP="00B56F69">
            <w:pPr>
              <w:spacing w:after="0" w:line="259" w:lineRule="auto"/>
              <w:ind w:left="0" w:right="0" w:firstLine="0"/>
              <w:jc w:val="left"/>
              <w:rPr>
                <w:b/>
                <w:sz w:val="22"/>
              </w:rPr>
            </w:pPr>
            <w:r>
              <w:rPr>
                <w:b/>
                <w:sz w:val="22"/>
              </w:rPr>
              <w:t xml:space="preserve">14. Imię i nazwisko osoby odpowiedzialnej za realizację przedmiotu /koordynatora przedmiotu: </w:t>
            </w:r>
          </w:p>
          <w:p w14:paraId="7472158B" w14:textId="77777777" w:rsidR="00174D5B" w:rsidRPr="00537012" w:rsidRDefault="00174D5B" w:rsidP="00B56F69">
            <w:pPr>
              <w:spacing w:after="0" w:line="259" w:lineRule="auto"/>
              <w:ind w:left="0" w:right="0" w:firstLine="0"/>
              <w:jc w:val="left"/>
            </w:pPr>
            <w:r>
              <w:rPr>
                <w:sz w:val="22"/>
              </w:rPr>
              <w:t>Dr hab. n. med. Krystyna Stencel-Gabriel</w:t>
            </w:r>
          </w:p>
        </w:tc>
      </w:tr>
      <w:tr w:rsidR="00174D5B" w14:paraId="7C79829C" w14:textId="77777777" w:rsidTr="00174D5B">
        <w:trPr>
          <w:trHeight w:val="516"/>
        </w:trPr>
        <w:tc>
          <w:tcPr>
            <w:tcW w:w="9213" w:type="dxa"/>
            <w:gridSpan w:val="5"/>
            <w:tcBorders>
              <w:top w:val="single" w:sz="4" w:space="0" w:color="000000"/>
              <w:left w:val="single" w:sz="4" w:space="0" w:color="000000"/>
              <w:bottom w:val="single" w:sz="4" w:space="0" w:color="000000"/>
              <w:right w:val="single" w:sz="4" w:space="0" w:color="000000"/>
            </w:tcBorders>
          </w:tcPr>
          <w:p w14:paraId="4A09534C" w14:textId="77777777" w:rsidR="00174D5B" w:rsidRDefault="00174D5B" w:rsidP="00B56F69">
            <w:pPr>
              <w:spacing w:after="0" w:line="259" w:lineRule="auto"/>
              <w:ind w:left="0" w:right="0" w:firstLine="0"/>
              <w:jc w:val="left"/>
              <w:rPr>
                <w:b/>
                <w:sz w:val="22"/>
              </w:rPr>
            </w:pPr>
            <w:r>
              <w:rPr>
                <w:b/>
                <w:sz w:val="22"/>
              </w:rPr>
              <w:t xml:space="preserve">15. Wymagania wstępne w zakresie wiedzy, umiejętności i innych kompetencji: </w:t>
            </w:r>
          </w:p>
          <w:p w14:paraId="62CD63C6" w14:textId="77777777" w:rsidR="00174D5B" w:rsidRPr="00537012" w:rsidRDefault="00174D5B" w:rsidP="00B56F69">
            <w:pPr>
              <w:spacing w:after="0" w:line="259" w:lineRule="auto"/>
              <w:ind w:left="0" w:right="0" w:firstLine="0"/>
              <w:jc w:val="left"/>
              <w:rPr>
                <w:sz w:val="22"/>
              </w:rPr>
            </w:pPr>
            <w:r w:rsidRPr="00C31D39">
              <w:rPr>
                <w:sz w:val="22"/>
              </w:rPr>
              <w:t>Student powinien wykazywać się wiedzą, umiejętnościami oraz kompetencjami w zakresie nauk podstawowych, społecznych i humanistycznych oraz podstaw w zakresie informacji naukowej.</w:t>
            </w:r>
          </w:p>
        </w:tc>
      </w:tr>
      <w:tr w:rsidR="00174D5B" w14:paraId="41A60344" w14:textId="77777777" w:rsidTr="00174D5B">
        <w:trPr>
          <w:trHeight w:val="262"/>
        </w:trPr>
        <w:tc>
          <w:tcPr>
            <w:tcW w:w="3087" w:type="dxa"/>
            <w:gridSpan w:val="2"/>
            <w:tcBorders>
              <w:top w:val="single" w:sz="4" w:space="0" w:color="000000"/>
              <w:left w:val="single" w:sz="4" w:space="0" w:color="000000"/>
              <w:bottom w:val="single" w:sz="4" w:space="0" w:color="000000"/>
              <w:right w:val="single" w:sz="4" w:space="0" w:color="000000"/>
            </w:tcBorders>
          </w:tcPr>
          <w:p w14:paraId="5C949926" w14:textId="77777777" w:rsidR="00174D5B" w:rsidRDefault="00174D5B" w:rsidP="00B56F69">
            <w:pPr>
              <w:spacing w:after="0" w:line="259" w:lineRule="auto"/>
              <w:ind w:left="58" w:right="0" w:firstLine="0"/>
              <w:jc w:val="left"/>
            </w:pPr>
            <w:r>
              <w:rPr>
                <w:b/>
                <w:sz w:val="22"/>
              </w:rPr>
              <w:t xml:space="preserve">16. Liczebność grup </w:t>
            </w:r>
          </w:p>
        </w:tc>
        <w:tc>
          <w:tcPr>
            <w:tcW w:w="6126" w:type="dxa"/>
            <w:gridSpan w:val="3"/>
            <w:tcBorders>
              <w:top w:val="single" w:sz="4" w:space="0" w:color="000000"/>
              <w:left w:val="single" w:sz="4" w:space="0" w:color="000000"/>
              <w:bottom w:val="single" w:sz="4" w:space="0" w:color="auto"/>
              <w:right w:val="single" w:sz="4" w:space="0" w:color="000000"/>
            </w:tcBorders>
          </w:tcPr>
          <w:p w14:paraId="4BC43805" w14:textId="77777777" w:rsidR="00174D5B" w:rsidRDefault="00174D5B" w:rsidP="00B56F69">
            <w:pPr>
              <w:spacing w:after="0" w:line="259" w:lineRule="auto"/>
              <w:ind w:left="1" w:right="0" w:firstLine="0"/>
              <w:jc w:val="left"/>
            </w:pPr>
            <w:r>
              <w:rPr>
                <w:sz w:val="22"/>
              </w:rPr>
              <w:t xml:space="preserve">Zgodna z Zarządzeniem Rektora SUM </w:t>
            </w:r>
          </w:p>
        </w:tc>
      </w:tr>
      <w:tr w:rsidR="00174D5B" w14:paraId="57BBD388" w14:textId="77777777" w:rsidTr="00174D5B">
        <w:trPr>
          <w:trHeight w:val="516"/>
        </w:trPr>
        <w:tc>
          <w:tcPr>
            <w:tcW w:w="3087" w:type="dxa"/>
            <w:gridSpan w:val="2"/>
            <w:tcBorders>
              <w:top w:val="single" w:sz="4" w:space="0" w:color="000000"/>
              <w:left w:val="single" w:sz="4" w:space="0" w:color="000000"/>
              <w:bottom w:val="single" w:sz="4" w:space="0" w:color="000000"/>
              <w:right w:val="single" w:sz="4" w:space="0" w:color="auto"/>
            </w:tcBorders>
          </w:tcPr>
          <w:p w14:paraId="18D80D50" w14:textId="77777777" w:rsidR="00174D5B" w:rsidRDefault="00174D5B" w:rsidP="00B56F69">
            <w:pPr>
              <w:spacing w:after="0" w:line="259" w:lineRule="auto"/>
              <w:ind w:left="58" w:right="0" w:firstLine="0"/>
              <w:jc w:val="left"/>
            </w:pPr>
            <w:r>
              <w:rPr>
                <w:b/>
                <w:sz w:val="22"/>
              </w:rPr>
              <w:t xml:space="preserve">17. Materiały do zajęć/ środki dydaktyczne </w:t>
            </w:r>
          </w:p>
        </w:tc>
        <w:tc>
          <w:tcPr>
            <w:tcW w:w="6126" w:type="dxa"/>
            <w:gridSpan w:val="3"/>
            <w:tcBorders>
              <w:top w:val="single" w:sz="4" w:space="0" w:color="auto"/>
              <w:left w:val="single" w:sz="4" w:space="0" w:color="auto"/>
              <w:bottom w:val="single" w:sz="4" w:space="0" w:color="auto"/>
              <w:right w:val="single" w:sz="4" w:space="0" w:color="auto"/>
            </w:tcBorders>
            <w:vAlign w:val="center"/>
          </w:tcPr>
          <w:p w14:paraId="33838616" w14:textId="77777777" w:rsidR="00174D5B" w:rsidRPr="00537012" w:rsidRDefault="00174D5B" w:rsidP="00B56F69">
            <w:pPr>
              <w:spacing w:after="0" w:line="240" w:lineRule="auto"/>
              <w:ind w:left="0" w:right="0" w:firstLine="0"/>
              <w:jc w:val="left"/>
              <w:rPr>
                <w:sz w:val="22"/>
              </w:rPr>
            </w:pPr>
            <w:r w:rsidRPr="00537012">
              <w:rPr>
                <w:sz w:val="22"/>
              </w:rPr>
              <w:t>tematy zajęć na tablicy ogłoszeń i stronie www</w:t>
            </w:r>
          </w:p>
        </w:tc>
      </w:tr>
      <w:tr w:rsidR="00174D5B" w14:paraId="51B485F3" w14:textId="77777777" w:rsidTr="00174D5B">
        <w:trPr>
          <w:trHeight w:val="264"/>
        </w:trPr>
        <w:tc>
          <w:tcPr>
            <w:tcW w:w="3087" w:type="dxa"/>
            <w:gridSpan w:val="2"/>
            <w:tcBorders>
              <w:top w:val="single" w:sz="4" w:space="0" w:color="000000"/>
              <w:left w:val="single" w:sz="4" w:space="0" w:color="000000"/>
              <w:bottom w:val="single" w:sz="4" w:space="0" w:color="000000"/>
              <w:right w:val="single" w:sz="4" w:space="0" w:color="auto"/>
            </w:tcBorders>
          </w:tcPr>
          <w:p w14:paraId="5BAEE491" w14:textId="77777777" w:rsidR="00174D5B" w:rsidRDefault="00174D5B" w:rsidP="00B56F69">
            <w:pPr>
              <w:spacing w:after="0" w:line="259" w:lineRule="auto"/>
              <w:ind w:left="58" w:right="0" w:firstLine="0"/>
              <w:jc w:val="left"/>
            </w:pPr>
            <w:r>
              <w:rPr>
                <w:b/>
                <w:sz w:val="22"/>
              </w:rPr>
              <w:t xml:space="preserve">18. Miejsce odbywania się zajęć </w:t>
            </w:r>
          </w:p>
        </w:tc>
        <w:tc>
          <w:tcPr>
            <w:tcW w:w="6126" w:type="dxa"/>
            <w:gridSpan w:val="3"/>
            <w:tcBorders>
              <w:top w:val="single" w:sz="4" w:space="0" w:color="auto"/>
              <w:left w:val="single" w:sz="4" w:space="0" w:color="auto"/>
              <w:bottom w:val="single" w:sz="4" w:space="0" w:color="auto"/>
              <w:right w:val="single" w:sz="4" w:space="0" w:color="auto"/>
            </w:tcBorders>
          </w:tcPr>
          <w:p w14:paraId="5F83788C" w14:textId="77777777" w:rsidR="00174D5B" w:rsidRPr="00537012" w:rsidRDefault="00174D5B" w:rsidP="00B56F69">
            <w:pPr>
              <w:spacing w:after="0" w:line="240" w:lineRule="auto"/>
              <w:ind w:left="0" w:right="0" w:firstLine="0"/>
              <w:jc w:val="left"/>
              <w:rPr>
                <w:sz w:val="22"/>
              </w:rPr>
            </w:pPr>
            <w:r w:rsidRPr="00537012">
              <w:rPr>
                <w:sz w:val="22"/>
              </w:rPr>
              <w:t>Zgodnie z harmonogramem</w:t>
            </w:r>
          </w:p>
        </w:tc>
      </w:tr>
      <w:tr w:rsidR="00174D5B" w14:paraId="369DC76E" w14:textId="77777777" w:rsidTr="00174D5B">
        <w:trPr>
          <w:trHeight w:val="266"/>
        </w:trPr>
        <w:tc>
          <w:tcPr>
            <w:tcW w:w="3087" w:type="dxa"/>
            <w:gridSpan w:val="2"/>
            <w:tcBorders>
              <w:top w:val="single" w:sz="4" w:space="0" w:color="000000"/>
              <w:left w:val="single" w:sz="4" w:space="0" w:color="000000"/>
              <w:bottom w:val="single" w:sz="4" w:space="0" w:color="000000"/>
              <w:right w:val="single" w:sz="4" w:space="0" w:color="auto"/>
            </w:tcBorders>
          </w:tcPr>
          <w:p w14:paraId="1583951F" w14:textId="77777777" w:rsidR="00174D5B" w:rsidRDefault="00174D5B" w:rsidP="00B56F69">
            <w:pPr>
              <w:spacing w:after="0" w:line="259" w:lineRule="auto"/>
              <w:ind w:left="58" w:right="0" w:firstLine="0"/>
              <w:jc w:val="left"/>
            </w:pPr>
            <w:r>
              <w:rPr>
                <w:b/>
                <w:sz w:val="22"/>
              </w:rPr>
              <w:t xml:space="preserve">19. Miejsce i godzina konsultacji </w:t>
            </w:r>
          </w:p>
        </w:tc>
        <w:tc>
          <w:tcPr>
            <w:tcW w:w="6126" w:type="dxa"/>
            <w:gridSpan w:val="3"/>
            <w:tcBorders>
              <w:top w:val="single" w:sz="4" w:space="0" w:color="auto"/>
              <w:left w:val="single" w:sz="4" w:space="0" w:color="auto"/>
              <w:bottom w:val="single" w:sz="4" w:space="0" w:color="auto"/>
              <w:right w:val="single" w:sz="4" w:space="0" w:color="auto"/>
            </w:tcBorders>
          </w:tcPr>
          <w:p w14:paraId="73FC7191" w14:textId="77777777" w:rsidR="00174D5B" w:rsidRPr="00537012" w:rsidRDefault="00174D5B" w:rsidP="00B56F69">
            <w:pPr>
              <w:spacing w:after="0" w:line="240" w:lineRule="auto"/>
              <w:ind w:left="0" w:right="0" w:firstLine="0"/>
              <w:jc w:val="left"/>
              <w:rPr>
                <w:sz w:val="22"/>
              </w:rPr>
            </w:pPr>
            <w:r w:rsidRPr="00537012">
              <w:rPr>
                <w:sz w:val="22"/>
              </w:rPr>
              <w:t xml:space="preserve">według harmonogramu zamieszczonego  na tablicy ogłoszeń </w:t>
            </w:r>
            <w:r w:rsidRPr="00537012">
              <w:rPr>
                <w:sz w:val="22"/>
              </w:rPr>
              <w:br/>
              <w:t>(III piętro) oraz na stronie www</w:t>
            </w:r>
          </w:p>
        </w:tc>
      </w:tr>
      <w:tr w:rsidR="00174D5B" w14:paraId="2482FE10" w14:textId="77777777" w:rsidTr="00174D5B">
        <w:trPr>
          <w:trHeight w:val="259"/>
        </w:trPr>
        <w:tc>
          <w:tcPr>
            <w:tcW w:w="9213" w:type="dxa"/>
            <w:gridSpan w:val="5"/>
            <w:tcBorders>
              <w:top w:val="single" w:sz="4" w:space="0" w:color="000000"/>
              <w:left w:val="single" w:sz="4" w:space="0" w:color="000000"/>
              <w:bottom w:val="single" w:sz="4" w:space="0" w:color="auto"/>
              <w:right w:val="single" w:sz="4" w:space="0" w:color="000000"/>
            </w:tcBorders>
            <w:shd w:val="clear" w:color="auto" w:fill="D9D9D9"/>
          </w:tcPr>
          <w:p w14:paraId="5DF89542" w14:textId="77777777" w:rsidR="00174D5B" w:rsidRDefault="00174D5B" w:rsidP="00B56F69">
            <w:pPr>
              <w:spacing w:after="0" w:line="259" w:lineRule="auto"/>
              <w:ind w:left="0" w:right="0" w:firstLine="0"/>
              <w:jc w:val="left"/>
            </w:pPr>
            <w:r>
              <w:rPr>
                <w:b/>
                <w:sz w:val="22"/>
              </w:rPr>
              <w:t>20. Efekty uczenia się</w:t>
            </w:r>
            <w:r>
              <w:rPr>
                <w:sz w:val="22"/>
              </w:rPr>
              <w:t xml:space="preserve"> </w:t>
            </w:r>
          </w:p>
        </w:tc>
      </w:tr>
      <w:tr w:rsidR="00174D5B" w:rsidRPr="006D59F6" w14:paraId="58144AF9" w14:textId="77777777" w:rsidTr="00174D5B">
        <w:trPr>
          <w:trHeight w:val="1530"/>
        </w:trPr>
        <w:tc>
          <w:tcPr>
            <w:tcW w:w="1677" w:type="dxa"/>
            <w:tcBorders>
              <w:top w:val="single" w:sz="4" w:space="0" w:color="auto"/>
              <w:left w:val="single" w:sz="4" w:space="0" w:color="auto"/>
              <w:bottom w:val="single" w:sz="4" w:space="0" w:color="auto"/>
              <w:right w:val="single" w:sz="4" w:space="0" w:color="auto"/>
            </w:tcBorders>
            <w:vAlign w:val="center"/>
          </w:tcPr>
          <w:p w14:paraId="505973AB" w14:textId="77777777" w:rsidR="00174D5B" w:rsidRPr="006D59F6" w:rsidRDefault="00174D5B" w:rsidP="00B56F69">
            <w:pPr>
              <w:spacing w:after="0" w:line="257" w:lineRule="auto"/>
              <w:ind w:left="0" w:right="0" w:firstLine="0"/>
              <w:jc w:val="center"/>
              <w:rPr>
                <w:sz w:val="22"/>
              </w:rPr>
            </w:pPr>
            <w:r w:rsidRPr="006D59F6">
              <w:rPr>
                <w:sz w:val="22"/>
              </w:rPr>
              <w:t xml:space="preserve">Numer przedmiotowego </w:t>
            </w:r>
          </w:p>
          <w:p w14:paraId="12B74862" w14:textId="77777777" w:rsidR="00174D5B" w:rsidRPr="006D59F6" w:rsidRDefault="00174D5B" w:rsidP="00B56F69">
            <w:pPr>
              <w:spacing w:after="33" w:line="259" w:lineRule="auto"/>
              <w:ind w:left="0" w:right="18" w:firstLine="0"/>
              <w:jc w:val="center"/>
              <w:rPr>
                <w:sz w:val="22"/>
              </w:rPr>
            </w:pPr>
            <w:r w:rsidRPr="006D59F6">
              <w:rPr>
                <w:sz w:val="22"/>
              </w:rPr>
              <w:t xml:space="preserve">efektu uczenia </w:t>
            </w:r>
          </w:p>
          <w:p w14:paraId="1C60823D" w14:textId="77777777" w:rsidR="00174D5B" w:rsidRPr="006D59F6" w:rsidRDefault="00174D5B" w:rsidP="00B56F69">
            <w:pPr>
              <w:spacing w:after="0" w:line="259" w:lineRule="auto"/>
              <w:ind w:left="0" w:right="17" w:firstLine="0"/>
              <w:jc w:val="center"/>
              <w:rPr>
                <w:sz w:val="22"/>
              </w:rPr>
            </w:pPr>
            <w:r w:rsidRPr="006D59F6">
              <w:rPr>
                <w:sz w:val="22"/>
              </w:rPr>
              <w:t xml:space="preserve">się </w:t>
            </w:r>
          </w:p>
        </w:tc>
        <w:tc>
          <w:tcPr>
            <w:tcW w:w="4985" w:type="dxa"/>
            <w:gridSpan w:val="2"/>
            <w:tcBorders>
              <w:top w:val="single" w:sz="4" w:space="0" w:color="auto"/>
              <w:left w:val="single" w:sz="4" w:space="0" w:color="auto"/>
              <w:bottom w:val="single" w:sz="4" w:space="0" w:color="auto"/>
              <w:right w:val="single" w:sz="4" w:space="0" w:color="auto"/>
            </w:tcBorders>
            <w:vAlign w:val="center"/>
          </w:tcPr>
          <w:p w14:paraId="3D711F33" w14:textId="77777777" w:rsidR="00174D5B" w:rsidRPr="006D59F6" w:rsidRDefault="00174D5B" w:rsidP="00B56F69">
            <w:pPr>
              <w:spacing w:after="0" w:line="259" w:lineRule="auto"/>
              <w:ind w:left="0" w:right="16" w:firstLine="0"/>
              <w:jc w:val="center"/>
              <w:rPr>
                <w:sz w:val="22"/>
              </w:rPr>
            </w:pPr>
            <w:r w:rsidRPr="006D59F6">
              <w:rPr>
                <w:sz w:val="22"/>
              </w:rPr>
              <w:t xml:space="preserve">Przedmiotowe efekty uczenia się </w:t>
            </w:r>
          </w:p>
        </w:tc>
        <w:tc>
          <w:tcPr>
            <w:tcW w:w="2551" w:type="dxa"/>
            <w:gridSpan w:val="2"/>
            <w:tcBorders>
              <w:top w:val="single" w:sz="4" w:space="0" w:color="auto"/>
              <w:left w:val="single" w:sz="4" w:space="0" w:color="auto"/>
              <w:bottom w:val="single" w:sz="4" w:space="0" w:color="auto"/>
              <w:right w:val="single" w:sz="4" w:space="0" w:color="auto"/>
            </w:tcBorders>
          </w:tcPr>
          <w:p w14:paraId="37C6B47B" w14:textId="77777777" w:rsidR="00174D5B" w:rsidRPr="006D59F6" w:rsidRDefault="00174D5B" w:rsidP="00B56F69">
            <w:pPr>
              <w:spacing w:after="11" w:line="266" w:lineRule="auto"/>
              <w:ind w:left="0" w:right="0" w:firstLine="0"/>
              <w:jc w:val="center"/>
              <w:rPr>
                <w:sz w:val="22"/>
              </w:rPr>
            </w:pPr>
            <w:r w:rsidRPr="006D59F6">
              <w:rPr>
                <w:sz w:val="22"/>
              </w:rPr>
              <w:t xml:space="preserve">Odniesienie do efektów uczenia się zawartych w </w:t>
            </w:r>
            <w:r w:rsidRPr="006D59F6">
              <w:rPr>
                <w:i/>
                <w:sz w:val="22"/>
              </w:rPr>
              <w:t>(właściwe podkreślić)</w:t>
            </w:r>
            <w:r w:rsidRPr="006D59F6">
              <w:rPr>
                <w:sz w:val="22"/>
              </w:rPr>
              <w:t xml:space="preserve">: </w:t>
            </w:r>
          </w:p>
          <w:p w14:paraId="5D069B10" w14:textId="77777777" w:rsidR="00174D5B" w:rsidRPr="006D59F6" w:rsidRDefault="00174D5B" w:rsidP="00B56F69">
            <w:pPr>
              <w:spacing w:after="0" w:line="259" w:lineRule="auto"/>
              <w:ind w:left="42" w:right="0" w:firstLine="0"/>
              <w:jc w:val="left"/>
              <w:rPr>
                <w:sz w:val="22"/>
              </w:rPr>
            </w:pPr>
            <w:r w:rsidRPr="00174D5B">
              <w:rPr>
                <w:sz w:val="22"/>
                <w:u w:val="single"/>
              </w:rPr>
              <w:t>standardach kształcenia</w:t>
            </w:r>
            <w:r w:rsidRPr="006D59F6">
              <w:rPr>
                <w:sz w:val="22"/>
              </w:rPr>
              <w:t xml:space="preserve">/ </w:t>
            </w:r>
          </w:p>
          <w:p w14:paraId="6177A07C" w14:textId="77777777" w:rsidR="00174D5B" w:rsidRPr="006D59F6" w:rsidRDefault="00174D5B" w:rsidP="00B56F69">
            <w:pPr>
              <w:spacing w:after="0" w:line="259" w:lineRule="auto"/>
              <w:ind w:left="0" w:right="13" w:firstLine="0"/>
              <w:jc w:val="center"/>
              <w:rPr>
                <w:sz w:val="22"/>
              </w:rPr>
            </w:pPr>
            <w:r w:rsidRPr="006D59F6">
              <w:rPr>
                <w:sz w:val="22"/>
              </w:rPr>
              <w:t xml:space="preserve">zatwierdzonych przez </w:t>
            </w:r>
          </w:p>
          <w:p w14:paraId="45548F8F" w14:textId="77777777" w:rsidR="00174D5B" w:rsidRPr="006D59F6" w:rsidRDefault="00174D5B" w:rsidP="00B56F69">
            <w:pPr>
              <w:spacing w:after="0" w:line="259" w:lineRule="auto"/>
              <w:ind w:left="0" w:right="15" w:firstLine="0"/>
              <w:jc w:val="center"/>
              <w:rPr>
                <w:sz w:val="22"/>
              </w:rPr>
            </w:pPr>
            <w:r w:rsidRPr="006D59F6">
              <w:rPr>
                <w:sz w:val="22"/>
              </w:rPr>
              <w:t xml:space="preserve">Senat SUM  </w:t>
            </w:r>
          </w:p>
        </w:tc>
      </w:tr>
      <w:tr w:rsidR="00174D5B" w:rsidRPr="006D59F6" w14:paraId="72754B50" w14:textId="77777777" w:rsidTr="00174D5B">
        <w:trPr>
          <w:trHeight w:val="262"/>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1D8D0D1F" w14:textId="77777777" w:rsidR="00174D5B" w:rsidRPr="006D59F6" w:rsidRDefault="00174D5B" w:rsidP="00B56F69">
            <w:pPr>
              <w:pStyle w:val="Akapitzlist"/>
              <w:spacing w:after="0" w:line="240" w:lineRule="auto"/>
              <w:ind w:left="0"/>
              <w:rPr>
                <w:rFonts w:ascii="Times New Roman" w:hAnsi="Times New Roman"/>
                <w:b/>
              </w:rPr>
            </w:pPr>
            <w:r w:rsidRPr="006D59F6">
              <w:rPr>
                <w:rFonts w:ascii="Times New Roman" w:hAnsi="Times New Roman"/>
              </w:rPr>
              <w:t>P_W01</w:t>
            </w:r>
          </w:p>
        </w:tc>
        <w:tc>
          <w:tcPr>
            <w:tcW w:w="4985" w:type="dxa"/>
            <w:gridSpan w:val="2"/>
            <w:tcBorders>
              <w:top w:val="single" w:sz="4" w:space="0" w:color="auto"/>
              <w:bottom w:val="single" w:sz="4" w:space="0" w:color="auto"/>
              <w:right w:val="single" w:sz="4" w:space="0" w:color="auto"/>
            </w:tcBorders>
            <w:shd w:val="clear" w:color="auto" w:fill="auto"/>
            <w:vAlign w:val="center"/>
          </w:tcPr>
          <w:p w14:paraId="473D2FDC" w14:textId="77777777" w:rsidR="00174D5B" w:rsidRPr="000E477C" w:rsidRDefault="00174D5B" w:rsidP="00174D5B">
            <w:pPr>
              <w:spacing w:after="0" w:line="240" w:lineRule="auto"/>
              <w:ind w:left="0" w:right="0" w:firstLine="0"/>
              <w:rPr>
                <w:sz w:val="22"/>
              </w:rPr>
            </w:pPr>
            <w:r w:rsidRPr="000E477C">
              <w:rPr>
                <w:sz w:val="22"/>
              </w:rPr>
              <w:t>Student zna skutki prawne zdarzeń medycznych.</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61DD59" w14:textId="77777777" w:rsidR="00174D5B" w:rsidRPr="000E477C" w:rsidRDefault="00174D5B" w:rsidP="00B56F69">
            <w:pPr>
              <w:spacing w:after="0"/>
              <w:ind w:left="0" w:right="0" w:firstLine="0"/>
              <w:jc w:val="center"/>
              <w:rPr>
                <w:sz w:val="22"/>
              </w:rPr>
            </w:pPr>
            <w:r w:rsidRPr="000E477C">
              <w:rPr>
                <w:sz w:val="22"/>
              </w:rPr>
              <w:t>A.W6.</w:t>
            </w:r>
          </w:p>
        </w:tc>
      </w:tr>
      <w:tr w:rsidR="00174D5B" w:rsidRPr="006D59F6" w14:paraId="3586E594" w14:textId="77777777" w:rsidTr="00174D5B">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18D72DCE" w14:textId="77777777" w:rsidR="00174D5B" w:rsidRPr="006D59F6" w:rsidRDefault="00174D5B" w:rsidP="00B56F69">
            <w:pPr>
              <w:pStyle w:val="Akapitzlist"/>
              <w:spacing w:after="0" w:line="240" w:lineRule="auto"/>
              <w:ind w:left="0"/>
              <w:rPr>
                <w:rFonts w:ascii="Times New Roman" w:hAnsi="Times New Roman"/>
                <w:b/>
              </w:rPr>
            </w:pPr>
            <w:r w:rsidRPr="006D59F6">
              <w:rPr>
                <w:rFonts w:ascii="Times New Roman" w:hAnsi="Times New Roman"/>
              </w:rPr>
              <w:t>P_W02</w:t>
            </w:r>
          </w:p>
        </w:tc>
        <w:tc>
          <w:tcPr>
            <w:tcW w:w="4985" w:type="dxa"/>
            <w:gridSpan w:val="2"/>
            <w:tcBorders>
              <w:top w:val="single" w:sz="4" w:space="0" w:color="auto"/>
              <w:bottom w:val="single" w:sz="4" w:space="0" w:color="auto"/>
              <w:right w:val="single" w:sz="4" w:space="0" w:color="auto"/>
            </w:tcBorders>
            <w:shd w:val="clear" w:color="auto" w:fill="auto"/>
            <w:vAlign w:val="center"/>
          </w:tcPr>
          <w:p w14:paraId="1205077D" w14:textId="390635E2" w:rsidR="00174D5B" w:rsidRPr="000E477C" w:rsidRDefault="00174D5B" w:rsidP="00174D5B">
            <w:pPr>
              <w:spacing w:after="0" w:line="240" w:lineRule="auto"/>
              <w:ind w:left="0" w:right="0" w:firstLine="0"/>
              <w:rPr>
                <w:sz w:val="22"/>
              </w:rPr>
            </w:pPr>
            <w:r w:rsidRPr="000E477C">
              <w:rPr>
                <w:sz w:val="22"/>
              </w:rPr>
              <w:t>Istota błędów medycznych w położnictwie w kontekście niepowodzenia w działaniach terapeutyczno-pielęgnacyjnych.</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CFD1B" w14:textId="77777777" w:rsidR="00174D5B" w:rsidRPr="000E477C" w:rsidRDefault="00174D5B" w:rsidP="00B56F69">
            <w:pPr>
              <w:spacing w:after="0"/>
              <w:ind w:left="0" w:right="0" w:firstLine="0"/>
              <w:jc w:val="center"/>
              <w:rPr>
                <w:sz w:val="22"/>
              </w:rPr>
            </w:pPr>
            <w:r w:rsidRPr="000E477C">
              <w:rPr>
                <w:sz w:val="22"/>
              </w:rPr>
              <w:t>A.W7.</w:t>
            </w:r>
          </w:p>
        </w:tc>
      </w:tr>
      <w:tr w:rsidR="00174D5B" w:rsidRPr="006D59F6" w14:paraId="34893D23" w14:textId="77777777" w:rsidTr="00174D5B">
        <w:trPr>
          <w:trHeight w:val="262"/>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13222068" w14:textId="77777777" w:rsidR="00174D5B" w:rsidRPr="006D59F6" w:rsidRDefault="00174D5B" w:rsidP="00B56F69">
            <w:pPr>
              <w:pStyle w:val="Akapitzlist"/>
              <w:spacing w:after="0" w:line="240" w:lineRule="auto"/>
              <w:ind w:left="0"/>
              <w:rPr>
                <w:rFonts w:ascii="Times New Roman" w:hAnsi="Times New Roman"/>
                <w:b/>
              </w:rPr>
            </w:pPr>
            <w:r w:rsidRPr="006D59F6">
              <w:rPr>
                <w:rFonts w:ascii="Times New Roman" w:hAnsi="Times New Roman"/>
              </w:rPr>
              <w:t>P_W03</w:t>
            </w:r>
          </w:p>
        </w:tc>
        <w:tc>
          <w:tcPr>
            <w:tcW w:w="4985" w:type="dxa"/>
            <w:gridSpan w:val="2"/>
            <w:tcBorders>
              <w:top w:val="single" w:sz="4" w:space="0" w:color="auto"/>
              <w:bottom w:val="single" w:sz="4" w:space="0" w:color="auto"/>
              <w:right w:val="single" w:sz="4" w:space="0" w:color="auto"/>
            </w:tcBorders>
            <w:shd w:val="clear" w:color="auto" w:fill="auto"/>
            <w:vAlign w:val="center"/>
          </w:tcPr>
          <w:p w14:paraId="1F41EDC1" w14:textId="77777777" w:rsidR="00174D5B" w:rsidRPr="000E477C" w:rsidRDefault="00174D5B" w:rsidP="00174D5B">
            <w:pPr>
              <w:spacing w:after="0" w:line="240" w:lineRule="auto"/>
              <w:ind w:left="0" w:right="0" w:firstLine="0"/>
              <w:rPr>
                <w:sz w:val="22"/>
              </w:rPr>
            </w:pPr>
            <w:r w:rsidRPr="000E477C">
              <w:rPr>
                <w:sz w:val="22"/>
              </w:rPr>
              <w:t>Student zna systemy ubezpieczeń w zakresie odpowiedzialności cywilnej.</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4AD2E4" w14:textId="77777777" w:rsidR="00174D5B" w:rsidRPr="000E477C" w:rsidRDefault="00174D5B" w:rsidP="00B56F69">
            <w:pPr>
              <w:spacing w:after="0"/>
              <w:ind w:left="0" w:right="0" w:firstLine="0"/>
              <w:jc w:val="center"/>
              <w:rPr>
                <w:sz w:val="22"/>
              </w:rPr>
            </w:pPr>
            <w:r w:rsidRPr="000E477C">
              <w:rPr>
                <w:sz w:val="22"/>
              </w:rPr>
              <w:t>A.W8.</w:t>
            </w:r>
          </w:p>
        </w:tc>
      </w:tr>
      <w:tr w:rsidR="00174D5B" w:rsidRPr="006D59F6" w14:paraId="66EF78F5" w14:textId="77777777" w:rsidTr="00174D5B">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0FFB260F" w14:textId="77777777" w:rsidR="00174D5B" w:rsidRPr="006D59F6" w:rsidRDefault="00174D5B" w:rsidP="00B56F69">
            <w:pPr>
              <w:pStyle w:val="Akapitzlist"/>
              <w:spacing w:after="0" w:line="240" w:lineRule="auto"/>
              <w:ind w:left="0"/>
              <w:rPr>
                <w:rFonts w:ascii="Times New Roman" w:hAnsi="Times New Roman"/>
                <w:b/>
              </w:rPr>
            </w:pPr>
            <w:r w:rsidRPr="006D59F6">
              <w:rPr>
                <w:rFonts w:ascii="Times New Roman" w:hAnsi="Times New Roman"/>
              </w:rPr>
              <w:t>P_W04</w:t>
            </w:r>
          </w:p>
        </w:tc>
        <w:tc>
          <w:tcPr>
            <w:tcW w:w="4985" w:type="dxa"/>
            <w:gridSpan w:val="2"/>
            <w:tcBorders>
              <w:top w:val="single" w:sz="4" w:space="0" w:color="auto"/>
              <w:bottom w:val="single" w:sz="4" w:space="0" w:color="auto"/>
              <w:right w:val="single" w:sz="4" w:space="0" w:color="auto"/>
            </w:tcBorders>
            <w:shd w:val="clear" w:color="auto" w:fill="auto"/>
            <w:vAlign w:val="center"/>
          </w:tcPr>
          <w:p w14:paraId="30EFC5B9" w14:textId="3E4DFC03" w:rsidR="00174D5B" w:rsidRPr="000E477C" w:rsidRDefault="00174D5B" w:rsidP="00174D5B">
            <w:pPr>
              <w:spacing w:after="0" w:line="240" w:lineRule="auto"/>
              <w:ind w:left="0" w:right="0" w:firstLine="0"/>
              <w:rPr>
                <w:sz w:val="22"/>
              </w:rPr>
            </w:pPr>
            <w:r w:rsidRPr="000E477C">
              <w:rPr>
                <w:sz w:val="22"/>
              </w:rPr>
              <w:t>Student zna uwarunkowania prawne przetwarzania danych wrażliwych w systemie informacji w ochronie zdrowia.</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810D7D" w14:textId="77777777" w:rsidR="00174D5B" w:rsidRPr="000E477C" w:rsidRDefault="00174D5B" w:rsidP="00B56F69">
            <w:pPr>
              <w:spacing w:after="0"/>
              <w:ind w:left="0" w:right="0" w:firstLine="0"/>
              <w:jc w:val="center"/>
              <w:rPr>
                <w:sz w:val="22"/>
              </w:rPr>
            </w:pPr>
            <w:r w:rsidRPr="000E477C">
              <w:rPr>
                <w:sz w:val="22"/>
              </w:rPr>
              <w:t>A.W9.</w:t>
            </w:r>
          </w:p>
        </w:tc>
      </w:tr>
      <w:tr w:rsidR="00174D5B" w:rsidRPr="006D59F6" w14:paraId="1F9AC98E" w14:textId="77777777" w:rsidTr="00174D5B">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0C003549" w14:textId="77777777" w:rsidR="00174D5B" w:rsidRPr="006D59F6" w:rsidRDefault="00174D5B" w:rsidP="00B56F69">
            <w:pPr>
              <w:pStyle w:val="Akapitzlist"/>
              <w:spacing w:after="0" w:line="240" w:lineRule="auto"/>
              <w:ind w:left="0"/>
              <w:rPr>
                <w:rFonts w:ascii="Times New Roman" w:hAnsi="Times New Roman"/>
                <w:b/>
              </w:rPr>
            </w:pPr>
            <w:r w:rsidRPr="006D59F6">
              <w:rPr>
                <w:rFonts w:ascii="Times New Roman" w:hAnsi="Times New Roman"/>
              </w:rPr>
              <w:t>P_W05</w:t>
            </w:r>
          </w:p>
        </w:tc>
        <w:tc>
          <w:tcPr>
            <w:tcW w:w="4985" w:type="dxa"/>
            <w:gridSpan w:val="2"/>
            <w:tcBorders>
              <w:top w:val="single" w:sz="4" w:space="0" w:color="auto"/>
              <w:bottom w:val="single" w:sz="4" w:space="0" w:color="auto"/>
              <w:right w:val="single" w:sz="4" w:space="0" w:color="auto"/>
            </w:tcBorders>
            <w:shd w:val="clear" w:color="auto" w:fill="auto"/>
            <w:vAlign w:val="center"/>
          </w:tcPr>
          <w:p w14:paraId="7F08E2AB" w14:textId="77777777" w:rsidR="00174D5B" w:rsidRPr="000E477C" w:rsidRDefault="00174D5B" w:rsidP="00174D5B">
            <w:pPr>
              <w:spacing w:after="0" w:line="240" w:lineRule="auto"/>
              <w:ind w:left="0" w:right="0" w:firstLine="0"/>
              <w:rPr>
                <w:sz w:val="22"/>
              </w:rPr>
            </w:pPr>
            <w:r w:rsidRPr="000E477C">
              <w:rPr>
                <w:sz w:val="22"/>
              </w:rPr>
              <w:t>Student zna poziomy uprawnień do realizowania świadczeń zdrowotnych przez położną w odniesieniu do poziomu kwalifikacji.</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ECC052" w14:textId="77777777" w:rsidR="00174D5B" w:rsidRPr="000E477C" w:rsidRDefault="00174D5B" w:rsidP="00B56F69">
            <w:pPr>
              <w:spacing w:after="0"/>
              <w:ind w:left="0" w:right="0" w:firstLine="0"/>
              <w:jc w:val="center"/>
              <w:rPr>
                <w:sz w:val="22"/>
              </w:rPr>
            </w:pPr>
            <w:r w:rsidRPr="000E477C">
              <w:rPr>
                <w:sz w:val="22"/>
              </w:rPr>
              <w:t>A.W10.</w:t>
            </w:r>
          </w:p>
        </w:tc>
      </w:tr>
      <w:tr w:rsidR="00174D5B" w:rsidRPr="006D59F6" w14:paraId="0C55F99E" w14:textId="77777777" w:rsidTr="00174D5B">
        <w:trPr>
          <w:trHeight w:val="262"/>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1033162B" w14:textId="77777777" w:rsidR="00174D5B" w:rsidRPr="006D59F6" w:rsidRDefault="00174D5B" w:rsidP="00B56F69">
            <w:pPr>
              <w:pStyle w:val="Akapitzlist"/>
              <w:spacing w:after="0" w:line="240" w:lineRule="auto"/>
              <w:ind w:left="0"/>
              <w:rPr>
                <w:rFonts w:ascii="Times New Roman" w:hAnsi="Times New Roman"/>
              </w:rPr>
            </w:pPr>
            <w:r w:rsidRPr="006D59F6">
              <w:rPr>
                <w:rFonts w:ascii="Times New Roman" w:hAnsi="Times New Roman"/>
              </w:rPr>
              <w:t>P_U01</w:t>
            </w:r>
          </w:p>
        </w:tc>
        <w:tc>
          <w:tcPr>
            <w:tcW w:w="4985" w:type="dxa"/>
            <w:gridSpan w:val="2"/>
            <w:tcBorders>
              <w:top w:val="single" w:sz="4" w:space="0" w:color="auto"/>
              <w:bottom w:val="single" w:sz="4" w:space="0" w:color="auto"/>
              <w:right w:val="single" w:sz="4" w:space="0" w:color="auto"/>
            </w:tcBorders>
            <w:shd w:val="clear" w:color="auto" w:fill="auto"/>
            <w:vAlign w:val="center"/>
          </w:tcPr>
          <w:p w14:paraId="12E63156" w14:textId="50C9E1EB" w:rsidR="00174D5B" w:rsidRPr="000E477C" w:rsidRDefault="00174D5B" w:rsidP="00174D5B">
            <w:pPr>
              <w:spacing w:after="0" w:line="240" w:lineRule="auto"/>
              <w:ind w:left="0" w:right="0" w:firstLine="0"/>
              <w:rPr>
                <w:sz w:val="22"/>
              </w:rPr>
            </w:pPr>
            <w:r w:rsidRPr="000E477C">
              <w:rPr>
                <w:sz w:val="22"/>
              </w:rPr>
              <w:t>Student potrafi oceniać zdarzenia w praktyce zawodowej położnej w kontekście zgodności z przepisami prawa oraz możliwości i sposobów dochodzenia roszczeń, a także wskazywać możliwości danego problemu.</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tcPr>
          <w:p w14:paraId="23FF6F2F" w14:textId="77777777" w:rsidR="00174D5B" w:rsidRPr="000E477C" w:rsidRDefault="00174D5B" w:rsidP="00B56F69">
            <w:pPr>
              <w:spacing w:after="0" w:line="240" w:lineRule="auto"/>
              <w:ind w:left="0" w:right="0" w:firstLine="0"/>
              <w:jc w:val="center"/>
              <w:rPr>
                <w:sz w:val="22"/>
              </w:rPr>
            </w:pPr>
          </w:p>
          <w:p w14:paraId="195927BB" w14:textId="77777777" w:rsidR="00174D5B" w:rsidRPr="000E477C" w:rsidRDefault="00174D5B" w:rsidP="00B56F69">
            <w:pPr>
              <w:spacing w:after="0" w:line="240" w:lineRule="auto"/>
              <w:ind w:left="0" w:right="0" w:firstLine="0"/>
              <w:jc w:val="center"/>
              <w:rPr>
                <w:sz w:val="22"/>
              </w:rPr>
            </w:pPr>
            <w:r w:rsidRPr="000E477C">
              <w:rPr>
                <w:sz w:val="22"/>
              </w:rPr>
              <w:t>A.U4.</w:t>
            </w:r>
          </w:p>
        </w:tc>
      </w:tr>
      <w:tr w:rsidR="00174D5B" w:rsidRPr="006D59F6" w14:paraId="2EC81CD9" w14:textId="77777777" w:rsidTr="00174D5B">
        <w:trPr>
          <w:trHeight w:val="264"/>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5955DD37" w14:textId="77777777" w:rsidR="00174D5B" w:rsidRPr="006D59F6" w:rsidRDefault="00174D5B" w:rsidP="00B56F69">
            <w:pPr>
              <w:pStyle w:val="Akapitzlist"/>
              <w:spacing w:after="0" w:line="240" w:lineRule="auto"/>
              <w:ind w:left="0"/>
              <w:rPr>
                <w:rFonts w:ascii="Times New Roman" w:hAnsi="Times New Roman"/>
                <w:b/>
              </w:rPr>
            </w:pPr>
            <w:r w:rsidRPr="006D59F6">
              <w:rPr>
                <w:rFonts w:ascii="Times New Roman" w:hAnsi="Times New Roman"/>
              </w:rPr>
              <w:t>P_U02</w:t>
            </w:r>
          </w:p>
        </w:tc>
        <w:tc>
          <w:tcPr>
            <w:tcW w:w="4985" w:type="dxa"/>
            <w:gridSpan w:val="2"/>
            <w:tcBorders>
              <w:top w:val="single" w:sz="4" w:space="0" w:color="auto"/>
              <w:bottom w:val="single" w:sz="4" w:space="0" w:color="auto"/>
              <w:right w:val="single" w:sz="4" w:space="0" w:color="auto"/>
            </w:tcBorders>
            <w:shd w:val="clear" w:color="auto" w:fill="auto"/>
            <w:vAlign w:val="center"/>
          </w:tcPr>
          <w:p w14:paraId="4E14775F" w14:textId="77777777" w:rsidR="00174D5B" w:rsidRPr="000E477C" w:rsidRDefault="00174D5B" w:rsidP="00174D5B">
            <w:pPr>
              <w:spacing w:after="0" w:line="240" w:lineRule="auto"/>
              <w:ind w:left="0" w:right="0" w:firstLine="0"/>
              <w:rPr>
                <w:sz w:val="22"/>
              </w:rPr>
            </w:pPr>
            <w:r w:rsidRPr="000E477C">
              <w:rPr>
                <w:sz w:val="22"/>
              </w:rPr>
              <w:t>Student potrafi kwalifikować zdarzenia w praktyce zawodowej położnej zgodnie z przepisami prawa cywilnego, karnego i prawa pracy.</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tcPr>
          <w:p w14:paraId="0234630A" w14:textId="77777777" w:rsidR="00174D5B" w:rsidRPr="000E477C" w:rsidRDefault="00174D5B" w:rsidP="00B56F69">
            <w:pPr>
              <w:spacing w:after="0" w:line="240" w:lineRule="auto"/>
              <w:ind w:left="0" w:right="0" w:firstLine="0"/>
              <w:jc w:val="center"/>
              <w:rPr>
                <w:sz w:val="22"/>
              </w:rPr>
            </w:pPr>
            <w:r w:rsidRPr="000E477C">
              <w:rPr>
                <w:sz w:val="22"/>
              </w:rPr>
              <w:t>A.U5.</w:t>
            </w:r>
          </w:p>
        </w:tc>
      </w:tr>
      <w:tr w:rsidR="00174D5B" w:rsidRPr="006D59F6" w14:paraId="756C07AD" w14:textId="77777777" w:rsidTr="00174D5B">
        <w:trPr>
          <w:trHeight w:val="263"/>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4E077CBC" w14:textId="77777777" w:rsidR="00174D5B" w:rsidRPr="006D59F6" w:rsidRDefault="00174D5B" w:rsidP="00B56F69">
            <w:pPr>
              <w:pStyle w:val="Akapitzlist"/>
              <w:spacing w:after="0" w:line="240" w:lineRule="auto"/>
              <w:ind w:left="0"/>
              <w:rPr>
                <w:rFonts w:ascii="Times New Roman" w:hAnsi="Times New Roman"/>
              </w:rPr>
            </w:pPr>
            <w:r w:rsidRPr="006D59F6">
              <w:rPr>
                <w:rFonts w:ascii="Times New Roman" w:hAnsi="Times New Roman"/>
              </w:rPr>
              <w:t>P_U03</w:t>
            </w:r>
          </w:p>
        </w:tc>
        <w:tc>
          <w:tcPr>
            <w:tcW w:w="4985" w:type="dxa"/>
            <w:gridSpan w:val="2"/>
            <w:tcBorders>
              <w:top w:val="single" w:sz="4" w:space="0" w:color="auto"/>
              <w:bottom w:val="single" w:sz="4" w:space="0" w:color="auto"/>
              <w:right w:val="single" w:sz="4" w:space="0" w:color="auto"/>
            </w:tcBorders>
            <w:shd w:val="clear" w:color="auto" w:fill="auto"/>
            <w:vAlign w:val="center"/>
          </w:tcPr>
          <w:p w14:paraId="10492938" w14:textId="77777777" w:rsidR="00174D5B" w:rsidRPr="000E477C" w:rsidRDefault="00174D5B" w:rsidP="00174D5B">
            <w:pPr>
              <w:spacing w:after="0" w:line="240" w:lineRule="auto"/>
              <w:ind w:left="0" w:right="0" w:firstLine="0"/>
              <w:rPr>
                <w:sz w:val="22"/>
              </w:rPr>
            </w:pPr>
            <w:r w:rsidRPr="000E477C">
              <w:rPr>
                <w:sz w:val="22"/>
              </w:rPr>
              <w:t>Student potrafi analizować przyczyny błędów medycznych i proponować działania naprawcze.</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tcPr>
          <w:p w14:paraId="61BEF28D" w14:textId="77777777" w:rsidR="00174D5B" w:rsidRPr="000E477C" w:rsidRDefault="00174D5B" w:rsidP="00B56F69">
            <w:pPr>
              <w:spacing w:after="0" w:line="240" w:lineRule="auto"/>
              <w:ind w:left="0" w:right="0" w:firstLine="0"/>
              <w:jc w:val="center"/>
              <w:rPr>
                <w:sz w:val="22"/>
              </w:rPr>
            </w:pPr>
            <w:r w:rsidRPr="000E477C">
              <w:rPr>
                <w:sz w:val="22"/>
              </w:rPr>
              <w:t>A.U6.</w:t>
            </w:r>
          </w:p>
        </w:tc>
      </w:tr>
      <w:tr w:rsidR="00174D5B" w:rsidRPr="006D59F6" w14:paraId="06D86D3D" w14:textId="77777777" w:rsidTr="00174D5B">
        <w:trPr>
          <w:trHeight w:val="263"/>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14:paraId="4C6F6CBC" w14:textId="77777777" w:rsidR="00174D5B" w:rsidRPr="006D59F6" w:rsidRDefault="00174D5B" w:rsidP="00B56F69">
            <w:pPr>
              <w:pStyle w:val="Akapitzlist"/>
              <w:spacing w:after="0" w:line="240" w:lineRule="auto"/>
              <w:ind w:left="0"/>
              <w:rPr>
                <w:rFonts w:ascii="Times New Roman" w:hAnsi="Times New Roman"/>
              </w:rPr>
            </w:pPr>
            <w:r>
              <w:rPr>
                <w:rFonts w:ascii="Times New Roman" w:hAnsi="Times New Roman"/>
              </w:rPr>
              <w:t>P_U04</w:t>
            </w:r>
          </w:p>
        </w:tc>
        <w:tc>
          <w:tcPr>
            <w:tcW w:w="4985" w:type="dxa"/>
            <w:gridSpan w:val="2"/>
            <w:tcBorders>
              <w:top w:val="single" w:sz="4" w:space="0" w:color="auto"/>
              <w:bottom w:val="single" w:sz="4" w:space="0" w:color="auto"/>
              <w:right w:val="single" w:sz="4" w:space="0" w:color="auto"/>
            </w:tcBorders>
            <w:shd w:val="clear" w:color="auto" w:fill="auto"/>
            <w:vAlign w:val="center"/>
          </w:tcPr>
          <w:p w14:paraId="69AB4FEC" w14:textId="6BECE49C" w:rsidR="00174D5B" w:rsidRPr="000E477C" w:rsidRDefault="00174D5B" w:rsidP="00174D5B">
            <w:pPr>
              <w:spacing w:after="0" w:line="240" w:lineRule="auto"/>
              <w:ind w:left="0" w:right="0" w:firstLine="0"/>
              <w:rPr>
                <w:sz w:val="22"/>
              </w:rPr>
            </w:pPr>
            <w:r w:rsidRPr="000E477C">
              <w:rPr>
                <w:sz w:val="22"/>
              </w:rPr>
              <w:t>Student potrafi analizować strukturę zadań zawodowych położnych w kontekście posiadanych kwalifikacji.</w:t>
            </w:r>
          </w:p>
        </w:tc>
        <w:tc>
          <w:tcPr>
            <w:tcW w:w="2551" w:type="dxa"/>
            <w:gridSpan w:val="2"/>
            <w:tcBorders>
              <w:top w:val="single" w:sz="4" w:space="0" w:color="auto"/>
              <w:left w:val="single" w:sz="4" w:space="0" w:color="auto"/>
              <w:bottom w:val="single" w:sz="4" w:space="0" w:color="auto"/>
              <w:right w:val="single" w:sz="4" w:space="0" w:color="auto"/>
            </w:tcBorders>
            <w:shd w:val="clear" w:color="auto" w:fill="auto"/>
          </w:tcPr>
          <w:p w14:paraId="6C25F297" w14:textId="77777777" w:rsidR="00174D5B" w:rsidRPr="000E477C" w:rsidRDefault="00174D5B" w:rsidP="00B56F69">
            <w:pPr>
              <w:spacing w:after="0" w:line="240" w:lineRule="auto"/>
              <w:ind w:left="0" w:right="0" w:firstLine="0"/>
              <w:jc w:val="center"/>
              <w:rPr>
                <w:sz w:val="22"/>
              </w:rPr>
            </w:pPr>
            <w:r w:rsidRPr="000E477C">
              <w:rPr>
                <w:sz w:val="22"/>
              </w:rPr>
              <w:t>A.U7.</w:t>
            </w:r>
          </w:p>
        </w:tc>
      </w:tr>
      <w:tr w:rsidR="00174D5B" w14:paraId="440A6415" w14:textId="77777777" w:rsidTr="00174D5B">
        <w:trPr>
          <w:trHeight w:val="514"/>
        </w:trPr>
        <w:tc>
          <w:tcPr>
            <w:tcW w:w="8363" w:type="dxa"/>
            <w:gridSpan w:val="4"/>
            <w:tcBorders>
              <w:top w:val="single" w:sz="4" w:space="0" w:color="auto"/>
              <w:left w:val="single" w:sz="4" w:space="0" w:color="000000"/>
              <w:bottom w:val="single" w:sz="4" w:space="0" w:color="000000"/>
              <w:right w:val="single" w:sz="4" w:space="0" w:color="000000"/>
            </w:tcBorders>
            <w:shd w:val="clear" w:color="auto" w:fill="D9D9D9"/>
          </w:tcPr>
          <w:p w14:paraId="37E383AB" w14:textId="77777777" w:rsidR="00174D5B" w:rsidRDefault="00174D5B" w:rsidP="00B56F69">
            <w:pPr>
              <w:spacing w:after="0" w:line="259" w:lineRule="auto"/>
              <w:ind w:left="0" w:right="0" w:firstLine="0"/>
              <w:jc w:val="left"/>
            </w:pPr>
            <w:r>
              <w:rPr>
                <w:b/>
                <w:sz w:val="22"/>
              </w:rPr>
              <w:lastRenderedPageBreak/>
              <w:t xml:space="preserve">21. Formy i tematy zajęć </w:t>
            </w:r>
          </w:p>
        </w:tc>
        <w:tc>
          <w:tcPr>
            <w:tcW w:w="850" w:type="dxa"/>
            <w:tcBorders>
              <w:top w:val="single" w:sz="4" w:space="0" w:color="auto"/>
              <w:left w:val="single" w:sz="4" w:space="0" w:color="000000"/>
              <w:bottom w:val="single" w:sz="4" w:space="0" w:color="000000"/>
              <w:right w:val="single" w:sz="4" w:space="0" w:color="000000"/>
            </w:tcBorders>
            <w:shd w:val="clear" w:color="auto" w:fill="D9D9D9"/>
          </w:tcPr>
          <w:p w14:paraId="2E3F0E0A" w14:textId="77777777" w:rsidR="00174D5B" w:rsidRDefault="00174D5B" w:rsidP="00B56F69">
            <w:pPr>
              <w:spacing w:after="0" w:line="259" w:lineRule="auto"/>
              <w:ind w:left="1" w:right="0" w:firstLine="0"/>
              <w:jc w:val="left"/>
            </w:pPr>
            <w:r>
              <w:rPr>
                <w:b/>
                <w:sz w:val="22"/>
              </w:rPr>
              <w:t xml:space="preserve">Liczba godzin </w:t>
            </w:r>
          </w:p>
        </w:tc>
      </w:tr>
      <w:tr w:rsidR="00174D5B" w14:paraId="68E35224" w14:textId="77777777" w:rsidTr="00174D5B">
        <w:trPr>
          <w:trHeight w:val="265"/>
        </w:trPr>
        <w:tc>
          <w:tcPr>
            <w:tcW w:w="8363" w:type="dxa"/>
            <w:gridSpan w:val="4"/>
            <w:tcBorders>
              <w:top w:val="single" w:sz="4" w:space="0" w:color="000000"/>
              <w:left w:val="single" w:sz="4" w:space="0" w:color="000000"/>
              <w:bottom w:val="single" w:sz="4" w:space="0" w:color="000000"/>
              <w:right w:val="single" w:sz="4" w:space="0" w:color="000000"/>
            </w:tcBorders>
          </w:tcPr>
          <w:p w14:paraId="5DAE5A49" w14:textId="77777777" w:rsidR="00174D5B" w:rsidRDefault="00174D5B" w:rsidP="00B56F69">
            <w:pPr>
              <w:spacing w:after="0" w:line="259" w:lineRule="auto"/>
              <w:ind w:left="58" w:right="0" w:firstLine="0"/>
              <w:jc w:val="left"/>
            </w:pPr>
            <w:r>
              <w:rPr>
                <w:b/>
                <w:sz w:val="22"/>
              </w:rPr>
              <w:t xml:space="preserve">21.1. Wykłady  </w:t>
            </w:r>
          </w:p>
        </w:tc>
        <w:tc>
          <w:tcPr>
            <w:tcW w:w="850" w:type="dxa"/>
            <w:tcBorders>
              <w:top w:val="single" w:sz="4" w:space="0" w:color="000000"/>
              <w:left w:val="single" w:sz="4" w:space="0" w:color="000000"/>
              <w:bottom w:val="single" w:sz="4" w:space="0" w:color="000000"/>
              <w:right w:val="single" w:sz="4" w:space="0" w:color="000000"/>
            </w:tcBorders>
          </w:tcPr>
          <w:p w14:paraId="04CA8880" w14:textId="77777777" w:rsidR="00174D5B" w:rsidRDefault="00174D5B" w:rsidP="00B56F69">
            <w:pPr>
              <w:spacing w:after="0" w:line="259" w:lineRule="auto"/>
              <w:ind w:left="0" w:right="0" w:firstLine="0"/>
              <w:jc w:val="center"/>
            </w:pPr>
            <w:r>
              <w:rPr>
                <w:b/>
                <w:sz w:val="22"/>
              </w:rPr>
              <w:t>16</w:t>
            </w:r>
          </w:p>
        </w:tc>
      </w:tr>
      <w:tr w:rsidR="00174D5B" w14:paraId="19AB986E" w14:textId="77777777" w:rsidTr="00174D5B">
        <w:trPr>
          <w:trHeight w:val="264"/>
        </w:trPr>
        <w:tc>
          <w:tcPr>
            <w:tcW w:w="8363" w:type="dxa"/>
            <w:gridSpan w:val="4"/>
            <w:tcBorders>
              <w:top w:val="single" w:sz="4" w:space="0" w:color="000000"/>
              <w:left w:val="single" w:sz="4" w:space="0" w:color="000000"/>
              <w:bottom w:val="single" w:sz="4" w:space="0" w:color="000000"/>
              <w:right w:val="single" w:sz="4" w:space="0" w:color="000000"/>
            </w:tcBorders>
            <w:vAlign w:val="center"/>
          </w:tcPr>
          <w:p w14:paraId="73D31F65" w14:textId="77777777" w:rsidR="00174D5B" w:rsidRPr="000E477C" w:rsidRDefault="00174D5B" w:rsidP="00B56F69">
            <w:pPr>
              <w:spacing w:after="0" w:line="240" w:lineRule="auto"/>
              <w:ind w:left="0" w:right="0" w:firstLine="0"/>
              <w:rPr>
                <w:sz w:val="22"/>
              </w:rPr>
            </w:pPr>
            <w:r w:rsidRPr="000E477C">
              <w:rPr>
                <w:sz w:val="22"/>
              </w:rPr>
              <w:t>Odpowiedzialność prawnokarna położnych w służbie zdrowia</w:t>
            </w:r>
          </w:p>
          <w:p w14:paraId="05684A40" w14:textId="77777777" w:rsidR="00174D5B" w:rsidRPr="000E477C" w:rsidRDefault="00174D5B" w:rsidP="00B56F69">
            <w:pPr>
              <w:numPr>
                <w:ilvl w:val="0"/>
                <w:numId w:val="26"/>
              </w:numPr>
              <w:spacing w:after="0" w:line="240" w:lineRule="auto"/>
              <w:ind w:right="0"/>
              <w:rPr>
                <w:sz w:val="22"/>
              </w:rPr>
            </w:pPr>
            <w:r w:rsidRPr="000E477C">
              <w:rPr>
                <w:sz w:val="22"/>
              </w:rPr>
              <w:t>zagadnienia wprowadzające</w:t>
            </w:r>
          </w:p>
          <w:p w14:paraId="0CF523BD" w14:textId="77777777" w:rsidR="00174D5B" w:rsidRPr="000E477C" w:rsidRDefault="00174D5B" w:rsidP="00B56F69">
            <w:pPr>
              <w:numPr>
                <w:ilvl w:val="0"/>
                <w:numId w:val="26"/>
              </w:numPr>
              <w:spacing w:after="0" w:line="240" w:lineRule="auto"/>
              <w:ind w:right="0"/>
              <w:rPr>
                <w:sz w:val="22"/>
              </w:rPr>
            </w:pPr>
            <w:r w:rsidRPr="000E477C">
              <w:rPr>
                <w:sz w:val="22"/>
              </w:rPr>
              <w:t>odpowiedzialność za nieudzielenie pomocy z uwzględnieniem odpowiedzialności zespołowej</w:t>
            </w:r>
          </w:p>
          <w:p w14:paraId="3368BCC3" w14:textId="77777777" w:rsidR="00174D5B" w:rsidRPr="000E477C" w:rsidRDefault="00174D5B" w:rsidP="00B56F69">
            <w:pPr>
              <w:numPr>
                <w:ilvl w:val="0"/>
                <w:numId w:val="26"/>
              </w:numPr>
              <w:spacing w:after="0" w:line="240" w:lineRule="auto"/>
              <w:ind w:right="0"/>
              <w:rPr>
                <w:sz w:val="22"/>
              </w:rPr>
            </w:pPr>
            <w:r w:rsidRPr="000E477C">
              <w:rPr>
                <w:sz w:val="22"/>
              </w:rPr>
              <w:t>tajemnica medyczna i jej ujawnienie, obowiązek denuncjacji</w:t>
            </w:r>
          </w:p>
          <w:p w14:paraId="541E5A08" w14:textId="77777777" w:rsidR="00174D5B" w:rsidRDefault="00174D5B" w:rsidP="00B56F69">
            <w:pPr>
              <w:numPr>
                <w:ilvl w:val="0"/>
                <w:numId w:val="26"/>
              </w:numPr>
              <w:spacing w:after="0" w:line="240" w:lineRule="auto"/>
              <w:ind w:right="0"/>
              <w:rPr>
                <w:sz w:val="22"/>
              </w:rPr>
            </w:pPr>
            <w:r w:rsidRPr="000E477C">
              <w:rPr>
                <w:sz w:val="22"/>
              </w:rPr>
              <w:t>fałszowanie dokumentacji medycznej, poświadczenie nieprawdy, łapownictwo</w:t>
            </w:r>
          </w:p>
          <w:p w14:paraId="2B70D2E7" w14:textId="77777777" w:rsidR="00174D5B" w:rsidRPr="000E477C" w:rsidRDefault="00174D5B" w:rsidP="00B56F69">
            <w:pPr>
              <w:numPr>
                <w:ilvl w:val="0"/>
                <w:numId w:val="26"/>
              </w:numPr>
              <w:spacing w:after="0" w:line="240" w:lineRule="auto"/>
              <w:ind w:right="0"/>
              <w:rPr>
                <w:sz w:val="22"/>
              </w:rPr>
            </w:pPr>
            <w:r w:rsidRPr="000E477C">
              <w:rPr>
                <w:sz w:val="22"/>
              </w:rPr>
              <w:t>ochrona pracowników medycznych</w:t>
            </w:r>
          </w:p>
        </w:tc>
        <w:tc>
          <w:tcPr>
            <w:tcW w:w="850" w:type="dxa"/>
            <w:tcBorders>
              <w:top w:val="single" w:sz="4" w:space="0" w:color="000000"/>
              <w:left w:val="single" w:sz="4" w:space="0" w:color="000000"/>
              <w:bottom w:val="single" w:sz="4" w:space="0" w:color="000000"/>
              <w:right w:val="single" w:sz="4" w:space="0" w:color="000000"/>
            </w:tcBorders>
          </w:tcPr>
          <w:p w14:paraId="2257B446" w14:textId="77777777" w:rsidR="00174D5B" w:rsidRPr="0034399A" w:rsidRDefault="00174D5B" w:rsidP="00B56F69">
            <w:pPr>
              <w:spacing w:after="0"/>
              <w:ind w:left="0" w:right="0" w:firstLine="0"/>
              <w:jc w:val="center"/>
              <w:rPr>
                <w:sz w:val="22"/>
              </w:rPr>
            </w:pPr>
            <w:r>
              <w:rPr>
                <w:sz w:val="22"/>
              </w:rPr>
              <w:t>6</w:t>
            </w:r>
          </w:p>
        </w:tc>
      </w:tr>
      <w:tr w:rsidR="00174D5B" w14:paraId="4BD7BBD3" w14:textId="77777777" w:rsidTr="00174D5B">
        <w:trPr>
          <w:trHeight w:val="264"/>
        </w:trPr>
        <w:tc>
          <w:tcPr>
            <w:tcW w:w="8363" w:type="dxa"/>
            <w:gridSpan w:val="4"/>
            <w:tcBorders>
              <w:top w:val="single" w:sz="4" w:space="0" w:color="000000"/>
              <w:left w:val="single" w:sz="4" w:space="0" w:color="000000"/>
              <w:bottom w:val="single" w:sz="4" w:space="0" w:color="000000"/>
              <w:right w:val="single" w:sz="4" w:space="0" w:color="000000"/>
            </w:tcBorders>
            <w:vAlign w:val="center"/>
          </w:tcPr>
          <w:p w14:paraId="670373DF" w14:textId="77777777" w:rsidR="00174D5B" w:rsidRPr="000E477C" w:rsidRDefault="00174D5B" w:rsidP="00B56F69">
            <w:pPr>
              <w:spacing w:after="0" w:line="240" w:lineRule="auto"/>
              <w:ind w:left="0" w:right="0" w:firstLine="0"/>
              <w:rPr>
                <w:sz w:val="22"/>
              </w:rPr>
            </w:pPr>
            <w:r w:rsidRPr="000E477C">
              <w:rPr>
                <w:sz w:val="22"/>
              </w:rPr>
              <w:t>Odpowiedzialność cywilnoprawna położnych w służbie zdrowia</w:t>
            </w:r>
          </w:p>
          <w:p w14:paraId="0A812FE5" w14:textId="77777777" w:rsidR="00174D5B" w:rsidRPr="000E477C" w:rsidRDefault="00174D5B" w:rsidP="00B56F69">
            <w:pPr>
              <w:numPr>
                <w:ilvl w:val="0"/>
                <w:numId w:val="27"/>
              </w:numPr>
              <w:spacing w:after="0" w:line="240" w:lineRule="auto"/>
              <w:ind w:right="0"/>
              <w:rPr>
                <w:sz w:val="22"/>
              </w:rPr>
            </w:pPr>
            <w:r w:rsidRPr="000E477C">
              <w:rPr>
                <w:sz w:val="22"/>
              </w:rPr>
              <w:t>odpowiedzialność zawodowa położnych</w:t>
            </w:r>
          </w:p>
          <w:p w14:paraId="19171DAA" w14:textId="77777777" w:rsidR="00174D5B" w:rsidRPr="000E477C" w:rsidRDefault="00174D5B" w:rsidP="00B56F69">
            <w:pPr>
              <w:numPr>
                <w:ilvl w:val="0"/>
                <w:numId w:val="27"/>
              </w:numPr>
              <w:spacing w:after="0" w:line="240" w:lineRule="auto"/>
              <w:ind w:right="0"/>
              <w:rPr>
                <w:sz w:val="22"/>
              </w:rPr>
            </w:pPr>
            <w:r w:rsidRPr="000E477C">
              <w:rPr>
                <w:sz w:val="22"/>
              </w:rPr>
              <w:t>obowiązek niesienia pomocy a prawa pacjenta</w:t>
            </w:r>
          </w:p>
          <w:p w14:paraId="26D9C273" w14:textId="77777777" w:rsidR="00174D5B" w:rsidRDefault="00174D5B" w:rsidP="00B56F69">
            <w:pPr>
              <w:numPr>
                <w:ilvl w:val="0"/>
                <w:numId w:val="27"/>
              </w:numPr>
              <w:spacing w:after="0" w:line="240" w:lineRule="auto"/>
              <w:ind w:right="0"/>
              <w:rPr>
                <w:sz w:val="22"/>
              </w:rPr>
            </w:pPr>
            <w:r w:rsidRPr="000E477C">
              <w:rPr>
                <w:sz w:val="22"/>
              </w:rPr>
              <w:t>odpowiedzialność cywilna za błędy medyczne na tle innych rodzajów odpowiedzialności</w:t>
            </w:r>
          </w:p>
          <w:p w14:paraId="0B057864" w14:textId="77777777" w:rsidR="00174D5B" w:rsidRPr="000E477C" w:rsidRDefault="00174D5B" w:rsidP="00B56F69">
            <w:pPr>
              <w:numPr>
                <w:ilvl w:val="0"/>
                <w:numId w:val="27"/>
              </w:numPr>
              <w:spacing w:after="0" w:line="240" w:lineRule="auto"/>
              <w:ind w:right="0"/>
              <w:rPr>
                <w:sz w:val="22"/>
              </w:rPr>
            </w:pPr>
            <w:r w:rsidRPr="000E477C">
              <w:rPr>
                <w:sz w:val="22"/>
              </w:rPr>
              <w:t>odpowiedzialność cywilna położnej w zależności od podstaw udzielenia świadczeń zdrowotnych</w:t>
            </w:r>
          </w:p>
        </w:tc>
        <w:tc>
          <w:tcPr>
            <w:tcW w:w="850" w:type="dxa"/>
            <w:tcBorders>
              <w:top w:val="single" w:sz="4" w:space="0" w:color="000000"/>
              <w:left w:val="single" w:sz="4" w:space="0" w:color="000000"/>
              <w:bottom w:val="single" w:sz="4" w:space="0" w:color="000000"/>
              <w:right w:val="single" w:sz="4" w:space="0" w:color="000000"/>
            </w:tcBorders>
          </w:tcPr>
          <w:p w14:paraId="6BE85A29" w14:textId="77777777" w:rsidR="00174D5B" w:rsidRPr="0034399A" w:rsidRDefault="00174D5B" w:rsidP="00B56F69">
            <w:pPr>
              <w:spacing w:after="0"/>
              <w:ind w:left="0" w:right="0" w:firstLine="0"/>
              <w:jc w:val="center"/>
              <w:rPr>
                <w:sz w:val="22"/>
              </w:rPr>
            </w:pPr>
            <w:r>
              <w:rPr>
                <w:sz w:val="22"/>
              </w:rPr>
              <w:t>6</w:t>
            </w:r>
          </w:p>
        </w:tc>
      </w:tr>
      <w:tr w:rsidR="00174D5B" w14:paraId="24CF572D" w14:textId="77777777" w:rsidTr="00174D5B">
        <w:trPr>
          <w:trHeight w:val="264"/>
        </w:trPr>
        <w:tc>
          <w:tcPr>
            <w:tcW w:w="8363" w:type="dxa"/>
            <w:gridSpan w:val="4"/>
            <w:tcBorders>
              <w:top w:val="single" w:sz="4" w:space="0" w:color="000000"/>
              <w:left w:val="single" w:sz="4" w:space="0" w:color="000000"/>
              <w:bottom w:val="single" w:sz="4" w:space="0" w:color="000000"/>
              <w:right w:val="single" w:sz="4" w:space="0" w:color="000000"/>
            </w:tcBorders>
            <w:vAlign w:val="center"/>
          </w:tcPr>
          <w:p w14:paraId="2E4D5AE8" w14:textId="77777777" w:rsidR="00174D5B" w:rsidRPr="0034399A" w:rsidRDefault="00174D5B" w:rsidP="00B56F69">
            <w:pPr>
              <w:spacing w:after="0" w:line="240" w:lineRule="auto"/>
              <w:ind w:left="0" w:right="0" w:firstLine="0"/>
              <w:rPr>
                <w:sz w:val="22"/>
              </w:rPr>
            </w:pPr>
            <w:r w:rsidRPr="000E477C">
              <w:rPr>
                <w:sz w:val="22"/>
              </w:rPr>
              <w:t>Ochrona danych osobowych</w:t>
            </w:r>
          </w:p>
        </w:tc>
        <w:tc>
          <w:tcPr>
            <w:tcW w:w="850" w:type="dxa"/>
            <w:tcBorders>
              <w:top w:val="single" w:sz="4" w:space="0" w:color="000000"/>
              <w:left w:val="single" w:sz="4" w:space="0" w:color="000000"/>
              <w:bottom w:val="single" w:sz="4" w:space="0" w:color="000000"/>
              <w:right w:val="single" w:sz="4" w:space="0" w:color="000000"/>
            </w:tcBorders>
          </w:tcPr>
          <w:p w14:paraId="68A5342B" w14:textId="77777777" w:rsidR="00174D5B" w:rsidRPr="0034399A" w:rsidRDefault="00174D5B" w:rsidP="00B56F69">
            <w:pPr>
              <w:spacing w:after="0"/>
              <w:ind w:left="0" w:right="0" w:firstLine="0"/>
              <w:jc w:val="center"/>
              <w:rPr>
                <w:sz w:val="22"/>
              </w:rPr>
            </w:pPr>
            <w:r>
              <w:rPr>
                <w:sz w:val="22"/>
              </w:rPr>
              <w:t>4</w:t>
            </w:r>
          </w:p>
        </w:tc>
      </w:tr>
      <w:tr w:rsidR="00174D5B" w14:paraId="658D645E" w14:textId="77777777" w:rsidTr="00174D5B">
        <w:trPr>
          <w:trHeight w:val="262"/>
        </w:trPr>
        <w:tc>
          <w:tcPr>
            <w:tcW w:w="8363" w:type="dxa"/>
            <w:gridSpan w:val="4"/>
            <w:tcBorders>
              <w:top w:val="single" w:sz="4" w:space="0" w:color="000000"/>
              <w:left w:val="single" w:sz="4" w:space="0" w:color="000000"/>
              <w:bottom w:val="single" w:sz="4" w:space="0" w:color="000000"/>
              <w:right w:val="single" w:sz="4" w:space="0" w:color="000000"/>
            </w:tcBorders>
          </w:tcPr>
          <w:p w14:paraId="41500EFF" w14:textId="77777777" w:rsidR="00174D5B" w:rsidRDefault="00174D5B" w:rsidP="00B56F69">
            <w:pPr>
              <w:spacing w:after="0" w:line="259" w:lineRule="auto"/>
              <w:ind w:left="58" w:right="0" w:firstLine="0"/>
              <w:jc w:val="left"/>
            </w:pPr>
            <w:r>
              <w:rPr>
                <w:b/>
                <w:sz w:val="22"/>
              </w:rPr>
              <w:t xml:space="preserve">21.3. Seminaria </w:t>
            </w:r>
          </w:p>
        </w:tc>
        <w:tc>
          <w:tcPr>
            <w:tcW w:w="850" w:type="dxa"/>
            <w:tcBorders>
              <w:top w:val="single" w:sz="4" w:space="0" w:color="000000"/>
              <w:left w:val="single" w:sz="4" w:space="0" w:color="000000"/>
              <w:bottom w:val="single" w:sz="4" w:space="0" w:color="000000"/>
              <w:right w:val="single" w:sz="4" w:space="0" w:color="000000"/>
            </w:tcBorders>
          </w:tcPr>
          <w:p w14:paraId="375C2893" w14:textId="77777777" w:rsidR="00174D5B" w:rsidRDefault="00174D5B" w:rsidP="00B56F69">
            <w:pPr>
              <w:spacing w:after="0" w:line="259" w:lineRule="auto"/>
              <w:ind w:left="97" w:right="0" w:firstLine="0"/>
              <w:jc w:val="center"/>
            </w:pPr>
            <w:r>
              <w:rPr>
                <w:b/>
                <w:sz w:val="22"/>
              </w:rPr>
              <w:t xml:space="preserve">10 </w:t>
            </w:r>
          </w:p>
        </w:tc>
      </w:tr>
      <w:tr w:rsidR="00174D5B" w14:paraId="1BE25CA2" w14:textId="77777777" w:rsidTr="00174D5B">
        <w:trPr>
          <w:trHeight w:val="262"/>
        </w:trPr>
        <w:tc>
          <w:tcPr>
            <w:tcW w:w="8363" w:type="dxa"/>
            <w:gridSpan w:val="4"/>
            <w:tcBorders>
              <w:top w:val="single" w:sz="4" w:space="0" w:color="000000"/>
              <w:left w:val="single" w:sz="4" w:space="0" w:color="000000"/>
              <w:bottom w:val="single" w:sz="4" w:space="0" w:color="000000"/>
              <w:right w:val="single" w:sz="4" w:space="0" w:color="000000"/>
            </w:tcBorders>
          </w:tcPr>
          <w:p w14:paraId="7C506999" w14:textId="77777777" w:rsidR="00174D5B" w:rsidRPr="000E477C" w:rsidRDefault="00174D5B" w:rsidP="00B56F69">
            <w:pPr>
              <w:spacing w:after="0" w:line="259" w:lineRule="auto"/>
              <w:ind w:left="58" w:right="0" w:firstLine="0"/>
              <w:jc w:val="left"/>
              <w:rPr>
                <w:sz w:val="22"/>
              </w:rPr>
            </w:pPr>
            <w:r w:rsidRPr="000E477C">
              <w:rPr>
                <w:sz w:val="22"/>
              </w:rPr>
              <w:t>Prawo pracy oraz system ubezpieczeń w Polsce</w:t>
            </w:r>
          </w:p>
        </w:tc>
        <w:tc>
          <w:tcPr>
            <w:tcW w:w="850" w:type="dxa"/>
            <w:tcBorders>
              <w:top w:val="single" w:sz="4" w:space="0" w:color="000000"/>
              <w:left w:val="single" w:sz="4" w:space="0" w:color="000000"/>
              <w:bottom w:val="single" w:sz="4" w:space="0" w:color="000000"/>
              <w:right w:val="single" w:sz="4" w:space="0" w:color="000000"/>
            </w:tcBorders>
          </w:tcPr>
          <w:p w14:paraId="33F011A9" w14:textId="77777777" w:rsidR="00174D5B" w:rsidRPr="000E477C" w:rsidRDefault="00174D5B" w:rsidP="00B56F69">
            <w:pPr>
              <w:spacing w:after="0" w:line="259" w:lineRule="auto"/>
              <w:ind w:left="97" w:right="0" w:firstLine="0"/>
              <w:jc w:val="center"/>
              <w:rPr>
                <w:sz w:val="22"/>
              </w:rPr>
            </w:pPr>
            <w:r w:rsidRPr="000E477C">
              <w:rPr>
                <w:sz w:val="22"/>
              </w:rPr>
              <w:t>5</w:t>
            </w:r>
          </w:p>
        </w:tc>
      </w:tr>
      <w:tr w:rsidR="00174D5B" w14:paraId="5115E543" w14:textId="77777777" w:rsidTr="00174D5B">
        <w:trPr>
          <w:trHeight w:val="264"/>
        </w:trPr>
        <w:tc>
          <w:tcPr>
            <w:tcW w:w="8363" w:type="dxa"/>
            <w:gridSpan w:val="4"/>
            <w:tcBorders>
              <w:top w:val="single" w:sz="4" w:space="0" w:color="000000"/>
              <w:left w:val="single" w:sz="4" w:space="0" w:color="000000"/>
              <w:bottom w:val="single" w:sz="4" w:space="0" w:color="000000"/>
              <w:right w:val="single" w:sz="4" w:space="0" w:color="000000"/>
            </w:tcBorders>
          </w:tcPr>
          <w:p w14:paraId="56087D54" w14:textId="77777777" w:rsidR="00174D5B" w:rsidRPr="00BA490E" w:rsidRDefault="00174D5B" w:rsidP="00B56F69">
            <w:pPr>
              <w:spacing w:after="0" w:line="259" w:lineRule="auto"/>
              <w:ind w:left="0" w:right="0" w:firstLine="0"/>
              <w:jc w:val="left"/>
            </w:pPr>
            <w:r w:rsidRPr="00BA490E">
              <w:rPr>
                <w:sz w:val="22"/>
              </w:rPr>
              <w:t xml:space="preserve"> Błędy medyczne w praktyce pielęgniarskiej z uwzględni</w:t>
            </w:r>
            <w:r>
              <w:rPr>
                <w:sz w:val="22"/>
              </w:rPr>
              <w:t>eniem odpowiedzialności prawnej</w:t>
            </w:r>
          </w:p>
        </w:tc>
        <w:tc>
          <w:tcPr>
            <w:tcW w:w="850" w:type="dxa"/>
            <w:tcBorders>
              <w:top w:val="single" w:sz="4" w:space="0" w:color="000000"/>
              <w:left w:val="single" w:sz="4" w:space="0" w:color="000000"/>
              <w:bottom w:val="single" w:sz="4" w:space="0" w:color="000000"/>
              <w:right w:val="single" w:sz="4" w:space="0" w:color="000000"/>
            </w:tcBorders>
          </w:tcPr>
          <w:p w14:paraId="1EBCEE7D" w14:textId="77777777" w:rsidR="00174D5B" w:rsidRDefault="00174D5B" w:rsidP="00B56F69">
            <w:pPr>
              <w:spacing w:after="0" w:line="259" w:lineRule="auto"/>
              <w:ind w:left="97" w:right="0" w:firstLine="0"/>
              <w:jc w:val="center"/>
            </w:pPr>
            <w:r>
              <w:rPr>
                <w:sz w:val="22"/>
              </w:rPr>
              <w:t>5</w:t>
            </w:r>
            <w:r>
              <w:rPr>
                <w:b/>
                <w:sz w:val="22"/>
              </w:rPr>
              <w:t xml:space="preserve"> </w:t>
            </w:r>
          </w:p>
        </w:tc>
      </w:tr>
      <w:tr w:rsidR="00174D5B" w14:paraId="05BDEB90" w14:textId="77777777" w:rsidTr="00174D5B">
        <w:trPr>
          <w:trHeight w:val="260"/>
        </w:trPr>
        <w:tc>
          <w:tcPr>
            <w:tcW w:w="9213" w:type="dxa"/>
            <w:gridSpan w:val="5"/>
            <w:tcBorders>
              <w:top w:val="single" w:sz="4" w:space="0" w:color="000000"/>
              <w:left w:val="single" w:sz="4" w:space="0" w:color="000000"/>
              <w:bottom w:val="single" w:sz="4" w:space="0" w:color="000000"/>
              <w:right w:val="single" w:sz="4" w:space="0" w:color="000000"/>
            </w:tcBorders>
            <w:shd w:val="clear" w:color="auto" w:fill="BFBFBF"/>
          </w:tcPr>
          <w:p w14:paraId="5009097D" w14:textId="77777777" w:rsidR="00174D5B" w:rsidRDefault="00174D5B" w:rsidP="00B56F69">
            <w:pPr>
              <w:spacing w:after="0" w:line="259" w:lineRule="auto"/>
              <w:ind w:left="58" w:right="0" w:firstLine="0"/>
              <w:jc w:val="left"/>
            </w:pPr>
            <w:r>
              <w:rPr>
                <w:b/>
                <w:sz w:val="22"/>
              </w:rPr>
              <w:t xml:space="preserve">22. Literatura </w:t>
            </w:r>
          </w:p>
        </w:tc>
      </w:tr>
      <w:tr w:rsidR="00174D5B" w14:paraId="062C61A5" w14:textId="77777777" w:rsidTr="00174D5B">
        <w:trPr>
          <w:trHeight w:val="519"/>
        </w:trPr>
        <w:tc>
          <w:tcPr>
            <w:tcW w:w="9213" w:type="dxa"/>
            <w:gridSpan w:val="5"/>
            <w:tcBorders>
              <w:top w:val="single" w:sz="4" w:space="0" w:color="000000"/>
              <w:left w:val="single" w:sz="4" w:space="0" w:color="000000"/>
              <w:bottom w:val="single" w:sz="4" w:space="0" w:color="000000"/>
              <w:right w:val="single" w:sz="4" w:space="0" w:color="000000"/>
            </w:tcBorders>
          </w:tcPr>
          <w:p w14:paraId="62029D0C" w14:textId="77777777" w:rsidR="00174D5B" w:rsidRDefault="00174D5B" w:rsidP="00B56F69">
            <w:pPr>
              <w:spacing w:after="0" w:line="259" w:lineRule="auto"/>
              <w:ind w:left="58" w:right="0" w:firstLine="0"/>
              <w:jc w:val="left"/>
              <w:rPr>
                <w:sz w:val="22"/>
              </w:rPr>
            </w:pPr>
            <w:r>
              <w:rPr>
                <w:sz w:val="22"/>
              </w:rPr>
              <w:t>Kubiak R.</w:t>
            </w:r>
            <w:r w:rsidRPr="0034399A">
              <w:rPr>
                <w:sz w:val="22"/>
              </w:rPr>
              <w:t xml:space="preserve"> „Prawo medyczne”,  Seria: S</w:t>
            </w:r>
            <w:r>
              <w:rPr>
                <w:sz w:val="22"/>
              </w:rPr>
              <w:t xml:space="preserve">tudia Prawnicze, Wyd. 4. C.H. Beck, Warszawa </w:t>
            </w:r>
            <w:r w:rsidRPr="0034399A">
              <w:rPr>
                <w:sz w:val="22"/>
              </w:rPr>
              <w:t>2021</w:t>
            </w:r>
          </w:p>
          <w:p w14:paraId="194FB5DF" w14:textId="77777777" w:rsidR="00174D5B" w:rsidRPr="0034399A" w:rsidRDefault="00174D5B" w:rsidP="00B56F69">
            <w:pPr>
              <w:spacing w:after="0" w:line="259" w:lineRule="auto"/>
              <w:ind w:left="58" w:right="0" w:firstLine="0"/>
              <w:jc w:val="left"/>
              <w:rPr>
                <w:sz w:val="22"/>
              </w:rPr>
            </w:pPr>
            <w:r>
              <w:rPr>
                <w:sz w:val="22"/>
              </w:rPr>
              <w:t xml:space="preserve">Karkowska D. „Prawo medyczne dla pielęgniarek”,  Wyd. 2. </w:t>
            </w:r>
            <w:r w:rsidRPr="004D30E0">
              <w:rPr>
                <w:sz w:val="22"/>
              </w:rPr>
              <w:t>Wolters Kluwer Polska</w:t>
            </w:r>
            <w:r>
              <w:rPr>
                <w:sz w:val="22"/>
              </w:rPr>
              <w:t>, Warszawa 2020</w:t>
            </w:r>
          </w:p>
          <w:p w14:paraId="16459330" w14:textId="7A0B389E" w:rsidR="00174D5B" w:rsidRDefault="00174D5B" w:rsidP="00174D5B">
            <w:pPr>
              <w:spacing w:after="0" w:line="259" w:lineRule="auto"/>
              <w:ind w:left="58" w:right="0" w:firstLine="0"/>
              <w:jc w:val="left"/>
            </w:pPr>
            <w:r w:rsidRPr="0034399A">
              <w:rPr>
                <w:sz w:val="22"/>
              </w:rPr>
              <w:t xml:space="preserve">Kocot W.: „Elementy prawa" . Edukacja, Warszawa 2002.  Sieńko A.: „Prawo ochrony zdrowia" Dom wydawniczy ABC 2002, Całus - Woźniak (red): „Podstawy opieki położniczej", ŚAM,       Ustawa z dnia 15 Lipca 2011 r  o zawodach pielęgniarki i położnej, Dz. U. Nr 174 z 2011r, Rozporządzenia Ministra Zdrowia z dnia 7 października 2010r. w sprawie standardów postępowania oraz procedur medycznych przy udzielaniu świadczeń zdrowotnych z zakresu opieki okołoporodowej sprawowanej nad kobietą rodzącą oraz jej dzieckiem (Dz. U. Nr 187  z 2010r),  Karkowska  D. "Prawa pacjenta" , Jackowski M. "Ochrona danych medycznych" ABC 2011.  A. </w:t>
            </w:r>
            <w:proofErr w:type="spellStart"/>
            <w:r w:rsidRPr="0034399A">
              <w:rPr>
                <w:sz w:val="22"/>
              </w:rPr>
              <w:t>Fiutak</w:t>
            </w:r>
            <w:proofErr w:type="spellEnd"/>
            <w:r w:rsidRPr="0034399A">
              <w:rPr>
                <w:sz w:val="22"/>
              </w:rPr>
              <w:t xml:space="preserve">, T. Podleśny, M. Kozik, P. Szczerba, K. Zblewska- Wrońska „Odpowiedzialność prawna pracowników medycznych” Wydawnictwo C.H. Beck Warszawa 2013. A. Górski „Leksykon prawa medycznego” Wydawnictwo C.H. Beck Warszawa 2012. T. Sroka „Odpowiedzialność karna za niewłaściwe leczenie” Wydawnictwo Wolters Kluwer Polska S.A. Warszawa 2013.  J. Nowak- Kubiak „Ustawa o działalności leczniczej komentarz” Wydawnictwo C.H. Beck Warszawa 2012. Ustawa z dnia 15 kwietnia 2011 roku o działalności leczniczej. Ustawa z dnia 06 czerwca 1997 roku Kodeks karny. Ustawa z dnia 23 kwietnia 1964 roku Kodeks cywilny. Ustawa z dnia 4 lutego 1994 r. o prawie autorskim i prawach pokrewnych. Ustawa z dnia 30 czerwca 2000 r. Prawo własności przemysłowej. </w:t>
            </w:r>
            <w:bookmarkStart w:id="0" w:name="_GoBack"/>
            <w:bookmarkEnd w:id="0"/>
          </w:p>
        </w:tc>
      </w:tr>
      <w:tr w:rsidR="00174D5B" w14:paraId="0401DDE6" w14:textId="77777777" w:rsidTr="00174D5B">
        <w:trPr>
          <w:trHeight w:val="262"/>
        </w:trPr>
        <w:tc>
          <w:tcPr>
            <w:tcW w:w="9213" w:type="dxa"/>
            <w:gridSpan w:val="5"/>
            <w:tcBorders>
              <w:top w:val="single" w:sz="4" w:space="0" w:color="000000"/>
              <w:left w:val="single" w:sz="4" w:space="0" w:color="000000"/>
              <w:bottom w:val="single" w:sz="4" w:space="0" w:color="000000"/>
              <w:right w:val="single" w:sz="4" w:space="0" w:color="000000"/>
            </w:tcBorders>
            <w:shd w:val="clear" w:color="auto" w:fill="BFBFBF"/>
          </w:tcPr>
          <w:p w14:paraId="6FAABC2C" w14:textId="77777777" w:rsidR="00174D5B" w:rsidRDefault="00174D5B" w:rsidP="00B56F69">
            <w:pPr>
              <w:spacing w:after="0" w:line="259" w:lineRule="auto"/>
              <w:ind w:left="58" w:right="0" w:firstLine="0"/>
              <w:jc w:val="left"/>
            </w:pPr>
            <w:r>
              <w:rPr>
                <w:b/>
                <w:sz w:val="22"/>
              </w:rPr>
              <w:t xml:space="preserve">23. Kryteria oceny – szczegóły </w:t>
            </w:r>
          </w:p>
        </w:tc>
      </w:tr>
      <w:tr w:rsidR="00174D5B" w14:paraId="1D348F18" w14:textId="77777777" w:rsidTr="00174D5B">
        <w:trPr>
          <w:trHeight w:val="769"/>
        </w:trPr>
        <w:tc>
          <w:tcPr>
            <w:tcW w:w="9213" w:type="dxa"/>
            <w:gridSpan w:val="5"/>
            <w:tcBorders>
              <w:top w:val="single" w:sz="4" w:space="0" w:color="000000"/>
              <w:left w:val="single" w:sz="4" w:space="0" w:color="000000"/>
              <w:bottom w:val="single" w:sz="4" w:space="0" w:color="000000"/>
              <w:right w:val="single" w:sz="4" w:space="0" w:color="000000"/>
            </w:tcBorders>
          </w:tcPr>
          <w:p w14:paraId="56AA620C" w14:textId="77777777" w:rsidR="00174D5B" w:rsidRDefault="00174D5B" w:rsidP="00B56F69">
            <w:pPr>
              <w:spacing w:after="4" w:line="259" w:lineRule="auto"/>
              <w:ind w:left="58" w:right="0" w:firstLine="0"/>
              <w:jc w:val="left"/>
            </w:pPr>
            <w:r>
              <w:rPr>
                <w:sz w:val="22"/>
              </w:rPr>
              <w:t xml:space="preserve">Zgodnie z zaleceniami organów kontrolujących. </w:t>
            </w:r>
          </w:p>
          <w:p w14:paraId="6180479D" w14:textId="77777777" w:rsidR="00174D5B" w:rsidRDefault="00174D5B" w:rsidP="00B56F69">
            <w:pPr>
              <w:spacing w:after="21" w:line="259" w:lineRule="auto"/>
              <w:ind w:left="58" w:right="0" w:firstLine="0"/>
              <w:jc w:val="left"/>
            </w:pPr>
            <w:r>
              <w:rPr>
                <w:sz w:val="22"/>
              </w:rPr>
              <w:t xml:space="preserve">Zaliczenie przedmiotu - student osiągnął zakładane efekty uczenia się. </w:t>
            </w:r>
          </w:p>
          <w:p w14:paraId="11484966" w14:textId="77777777" w:rsidR="00174D5B" w:rsidRDefault="00174D5B" w:rsidP="00B56F69">
            <w:pPr>
              <w:spacing w:after="0" w:line="259" w:lineRule="auto"/>
              <w:ind w:left="58" w:right="0" w:firstLine="0"/>
              <w:jc w:val="left"/>
            </w:pPr>
            <w:r>
              <w:rPr>
                <w:sz w:val="22"/>
              </w:rPr>
              <w:t xml:space="preserve">Szczegółowe kryteria zaliczenia i oceny z przedmiotu są zamieszczone w regulaminie przedmiotu. </w:t>
            </w:r>
          </w:p>
        </w:tc>
      </w:tr>
    </w:tbl>
    <w:p w14:paraId="046258AD" w14:textId="77777777" w:rsidR="00174D5B" w:rsidRDefault="00174D5B" w:rsidP="00174D5B">
      <w:pPr>
        <w:spacing w:after="0" w:line="259" w:lineRule="auto"/>
        <w:ind w:left="0" w:right="0" w:firstLine="0"/>
        <w:jc w:val="left"/>
      </w:pPr>
    </w:p>
    <w:p w14:paraId="7B140B53" w14:textId="77777777" w:rsidR="00174D5B" w:rsidRPr="005B0EA4" w:rsidRDefault="00174D5B" w:rsidP="008050C4">
      <w:pPr>
        <w:spacing w:after="0" w:line="259" w:lineRule="auto"/>
        <w:ind w:left="341" w:right="0" w:firstLine="0"/>
        <w:jc w:val="left"/>
        <w:rPr>
          <w:sz w:val="22"/>
        </w:rPr>
      </w:pPr>
    </w:p>
    <w:sectPr w:rsidR="00174D5B" w:rsidRPr="005B0EA4" w:rsidSect="005B0EA4">
      <w:footerReference w:type="even" r:id="rId7"/>
      <w:footerReference w:type="default" r:id="rId8"/>
      <w:footerReference w:type="first" r:id="rId9"/>
      <w:pgSz w:w="11906" w:h="16838"/>
      <w:pgMar w:top="238" w:right="849" w:bottom="249" w:left="107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19F189" w14:textId="77777777" w:rsidR="00D933AE" w:rsidRDefault="00D933AE">
      <w:pPr>
        <w:spacing w:after="0" w:line="240" w:lineRule="auto"/>
      </w:pPr>
      <w:r>
        <w:separator/>
      </w:r>
    </w:p>
  </w:endnote>
  <w:endnote w:type="continuationSeparator" w:id="0">
    <w:p w14:paraId="31ED5FC1" w14:textId="77777777" w:rsidR="00D933AE" w:rsidRDefault="00D93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FACCD"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5850BC4"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3C968"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180D66">
      <w:rPr>
        <w:rFonts w:ascii="Calibri" w:eastAsia="Calibri" w:hAnsi="Calibri" w:cs="Calibri"/>
        <w:noProof/>
        <w:sz w:val="22"/>
      </w:rPr>
      <w:t>2</w:t>
    </w:r>
    <w:r>
      <w:rPr>
        <w:rFonts w:ascii="Calibri" w:eastAsia="Calibri" w:hAnsi="Calibri" w:cs="Calibri"/>
        <w:sz w:val="22"/>
      </w:rPr>
      <w:fldChar w:fldCharType="end"/>
    </w:r>
    <w:r>
      <w:rPr>
        <w:rFonts w:ascii="Calibri" w:eastAsia="Calibri" w:hAnsi="Calibri" w:cs="Calibri"/>
        <w:sz w:val="22"/>
      </w:rPr>
      <w:t xml:space="preserve"> </w:t>
    </w:r>
  </w:p>
  <w:p w14:paraId="20C25C59"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E7C24" w14:textId="77777777" w:rsidR="008050C4" w:rsidRDefault="008050C4">
    <w:pPr>
      <w:spacing w:after="0" w:line="259" w:lineRule="auto"/>
      <w:ind w:left="0" w:right="946" w:firstLine="0"/>
      <w:jc w:val="right"/>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4B8D3902" w14:textId="77777777" w:rsidR="008050C4" w:rsidRDefault="008050C4">
    <w:pPr>
      <w:spacing w:after="0" w:line="259" w:lineRule="auto"/>
      <w:ind w:left="341"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DE798" w14:textId="77777777" w:rsidR="00D933AE" w:rsidRDefault="00D933AE">
      <w:pPr>
        <w:spacing w:after="0" w:line="240" w:lineRule="auto"/>
      </w:pPr>
      <w:r>
        <w:separator/>
      </w:r>
    </w:p>
  </w:footnote>
  <w:footnote w:type="continuationSeparator" w:id="0">
    <w:p w14:paraId="20A601DF" w14:textId="77777777" w:rsidR="00D933AE" w:rsidRDefault="00D933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B2720"/>
    <w:multiLevelType w:val="hybridMultilevel"/>
    <w:tmpl w:val="62A02330"/>
    <w:lvl w:ilvl="0" w:tplc="30FC896C">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A8BCD8">
      <w:start w:val="1"/>
      <w:numFmt w:val="lowerLetter"/>
      <w:lvlText w:val="%2"/>
      <w:lvlJc w:val="left"/>
      <w:pPr>
        <w:ind w:left="1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46C92C">
      <w:start w:val="1"/>
      <w:numFmt w:val="lowerRoman"/>
      <w:lvlText w:val="%3"/>
      <w:lvlJc w:val="left"/>
      <w:pPr>
        <w:ind w:left="2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EC7934">
      <w:start w:val="1"/>
      <w:numFmt w:val="decimal"/>
      <w:lvlText w:val="%4"/>
      <w:lvlJc w:val="left"/>
      <w:pPr>
        <w:ind w:left="3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960B76">
      <w:start w:val="1"/>
      <w:numFmt w:val="lowerLetter"/>
      <w:lvlText w:val="%5"/>
      <w:lvlJc w:val="left"/>
      <w:pPr>
        <w:ind w:left="3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E28F42">
      <w:start w:val="1"/>
      <w:numFmt w:val="lowerRoman"/>
      <w:lvlText w:val="%6"/>
      <w:lvlJc w:val="left"/>
      <w:pPr>
        <w:ind w:left="4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8F610AA">
      <w:start w:val="1"/>
      <w:numFmt w:val="decimal"/>
      <w:lvlText w:val="%7"/>
      <w:lvlJc w:val="left"/>
      <w:pPr>
        <w:ind w:left="5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8A2492">
      <w:start w:val="1"/>
      <w:numFmt w:val="lowerLetter"/>
      <w:lvlText w:val="%8"/>
      <w:lvlJc w:val="left"/>
      <w:pPr>
        <w:ind w:left="60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9ABE9A">
      <w:start w:val="1"/>
      <w:numFmt w:val="lowerRoman"/>
      <w:lvlText w:val="%9"/>
      <w:lvlJc w:val="left"/>
      <w:pPr>
        <w:ind w:left="6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2E3568"/>
    <w:multiLevelType w:val="hybridMultilevel"/>
    <w:tmpl w:val="1D9E8C0C"/>
    <w:lvl w:ilvl="0" w:tplc="4F38A44C">
      <w:start w:val="2"/>
      <w:numFmt w:val="upperRoman"/>
      <w:lvlText w:val="%1."/>
      <w:lvlJc w:val="left"/>
      <w:pPr>
        <w:ind w:left="7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3863B5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FCC69BC">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E7A18A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26EA186">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50A83C6">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12EBD18">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51AE9D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B365E0E">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8B2E1A"/>
    <w:multiLevelType w:val="hybridMultilevel"/>
    <w:tmpl w:val="BEC04788"/>
    <w:lvl w:ilvl="0" w:tplc="92CAB564">
      <w:start w:val="1"/>
      <w:numFmt w:val="decimal"/>
      <w:lvlText w:val="%1."/>
      <w:lvlJc w:val="left"/>
      <w:pPr>
        <w:ind w:left="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AA2F2E">
      <w:start w:val="1"/>
      <w:numFmt w:val="decimal"/>
      <w:lvlText w:val="%2)"/>
      <w:lvlJc w:val="left"/>
      <w:pPr>
        <w:ind w:left="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B20BB2">
      <w:start w:val="1"/>
      <w:numFmt w:val="lowerRoman"/>
      <w:lvlText w:val="%3"/>
      <w:lvlJc w:val="left"/>
      <w:pPr>
        <w:ind w:left="1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AE3D72">
      <w:start w:val="1"/>
      <w:numFmt w:val="decimal"/>
      <w:lvlText w:val="%4"/>
      <w:lvlJc w:val="left"/>
      <w:pPr>
        <w:ind w:left="2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70AE94">
      <w:start w:val="1"/>
      <w:numFmt w:val="lowerLetter"/>
      <w:lvlText w:val="%5"/>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96CBA2">
      <w:start w:val="1"/>
      <w:numFmt w:val="lowerRoman"/>
      <w:lvlText w:val="%6"/>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AC1316">
      <w:start w:val="1"/>
      <w:numFmt w:val="decimal"/>
      <w:lvlText w:val="%7"/>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C6FAB2">
      <w:start w:val="1"/>
      <w:numFmt w:val="lowerLetter"/>
      <w:lvlText w:val="%8"/>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A1920">
      <w:start w:val="1"/>
      <w:numFmt w:val="lowerRoman"/>
      <w:lvlText w:val="%9"/>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AB1951"/>
    <w:multiLevelType w:val="hybridMultilevel"/>
    <w:tmpl w:val="DEE6D240"/>
    <w:lvl w:ilvl="0" w:tplc="708AB704">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22B62A">
      <w:start w:val="1"/>
      <w:numFmt w:val="lowerLetter"/>
      <w:lvlText w:val="%2"/>
      <w:lvlJc w:val="left"/>
      <w:pPr>
        <w:ind w:left="1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3822FE">
      <w:start w:val="1"/>
      <w:numFmt w:val="lowerRoman"/>
      <w:lvlText w:val="%3"/>
      <w:lvlJc w:val="left"/>
      <w:pPr>
        <w:ind w:left="2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BEF79E">
      <w:start w:val="1"/>
      <w:numFmt w:val="decimal"/>
      <w:lvlText w:val="%4"/>
      <w:lvlJc w:val="left"/>
      <w:pPr>
        <w:ind w:left="3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00ECFC">
      <w:start w:val="1"/>
      <w:numFmt w:val="lowerLetter"/>
      <w:lvlText w:val="%5"/>
      <w:lvlJc w:val="left"/>
      <w:pPr>
        <w:ind w:left="4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5C022A">
      <w:start w:val="1"/>
      <w:numFmt w:val="lowerRoman"/>
      <w:lvlText w:val="%6"/>
      <w:lvlJc w:val="left"/>
      <w:pPr>
        <w:ind w:left="4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08DE72">
      <w:start w:val="1"/>
      <w:numFmt w:val="decimal"/>
      <w:lvlText w:val="%7"/>
      <w:lvlJc w:val="left"/>
      <w:pPr>
        <w:ind w:left="5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EAA1BC">
      <w:start w:val="1"/>
      <w:numFmt w:val="lowerLetter"/>
      <w:lvlText w:val="%8"/>
      <w:lvlJc w:val="left"/>
      <w:pPr>
        <w:ind w:left="6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E0F3DE">
      <w:start w:val="1"/>
      <w:numFmt w:val="lowerRoman"/>
      <w:lvlText w:val="%9"/>
      <w:lvlJc w:val="left"/>
      <w:pPr>
        <w:ind w:left="6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6D05A56"/>
    <w:multiLevelType w:val="hybridMultilevel"/>
    <w:tmpl w:val="A3428C60"/>
    <w:lvl w:ilvl="0" w:tplc="BDAA9618">
      <w:start w:val="2"/>
      <w:numFmt w:val="decimal"/>
      <w:lvlText w:val="%1."/>
      <w:lvlJc w:val="left"/>
      <w:pPr>
        <w:ind w:left="2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C1A2E3E">
      <w:start w:val="1"/>
      <w:numFmt w:val="lowerLetter"/>
      <w:lvlText w:val="%2"/>
      <w:lvlJc w:val="left"/>
      <w:pPr>
        <w:ind w:left="11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58E554C">
      <w:start w:val="1"/>
      <w:numFmt w:val="lowerRoman"/>
      <w:lvlText w:val="%3"/>
      <w:lvlJc w:val="left"/>
      <w:pPr>
        <w:ind w:left="19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2C6F1EC">
      <w:start w:val="1"/>
      <w:numFmt w:val="decimal"/>
      <w:lvlText w:val="%4"/>
      <w:lvlJc w:val="left"/>
      <w:pPr>
        <w:ind w:left="26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D48EDD4">
      <w:start w:val="1"/>
      <w:numFmt w:val="lowerLetter"/>
      <w:lvlText w:val="%5"/>
      <w:lvlJc w:val="left"/>
      <w:pPr>
        <w:ind w:left="33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83C27BA">
      <w:start w:val="1"/>
      <w:numFmt w:val="lowerRoman"/>
      <w:lvlText w:val="%6"/>
      <w:lvlJc w:val="left"/>
      <w:pPr>
        <w:ind w:left="40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0CE6B38">
      <w:start w:val="1"/>
      <w:numFmt w:val="decimal"/>
      <w:lvlText w:val="%7"/>
      <w:lvlJc w:val="left"/>
      <w:pPr>
        <w:ind w:left="4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45A3D04">
      <w:start w:val="1"/>
      <w:numFmt w:val="lowerLetter"/>
      <w:lvlText w:val="%8"/>
      <w:lvlJc w:val="left"/>
      <w:pPr>
        <w:ind w:left="5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EA83106">
      <w:start w:val="1"/>
      <w:numFmt w:val="lowerRoman"/>
      <w:lvlText w:val="%9"/>
      <w:lvlJc w:val="left"/>
      <w:pPr>
        <w:ind w:left="6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D16770"/>
    <w:multiLevelType w:val="hybridMultilevel"/>
    <w:tmpl w:val="EA904F32"/>
    <w:lvl w:ilvl="0" w:tplc="B150D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4C4CA5"/>
    <w:multiLevelType w:val="hybridMultilevel"/>
    <w:tmpl w:val="2AF43694"/>
    <w:lvl w:ilvl="0" w:tplc="514C6966">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18ED4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7633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281F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0E562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DE9C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4DC9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8CD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50288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485358B"/>
    <w:multiLevelType w:val="hybridMultilevel"/>
    <w:tmpl w:val="C384322A"/>
    <w:lvl w:ilvl="0" w:tplc="FC3C16B0">
      <w:start w:val="2"/>
      <w:numFmt w:val="decimal"/>
      <w:lvlText w:val="%1."/>
      <w:lvlJc w:val="left"/>
      <w:pPr>
        <w:ind w:left="22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CD835F8">
      <w:start w:val="1"/>
      <w:numFmt w:val="lowerLetter"/>
      <w:lvlText w:val="%2"/>
      <w:lvlJc w:val="left"/>
      <w:pPr>
        <w:ind w:left="1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FF660F6">
      <w:start w:val="1"/>
      <w:numFmt w:val="lowerRoman"/>
      <w:lvlText w:val="%3"/>
      <w:lvlJc w:val="left"/>
      <w:pPr>
        <w:ind w:left="1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34E7CD8">
      <w:start w:val="1"/>
      <w:numFmt w:val="decimal"/>
      <w:lvlText w:val="%4"/>
      <w:lvlJc w:val="left"/>
      <w:pPr>
        <w:ind w:left="2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95C36E6">
      <w:start w:val="1"/>
      <w:numFmt w:val="lowerLetter"/>
      <w:lvlText w:val="%5"/>
      <w:lvlJc w:val="left"/>
      <w:pPr>
        <w:ind w:left="3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990426C">
      <w:start w:val="1"/>
      <w:numFmt w:val="lowerRoman"/>
      <w:lvlText w:val="%6"/>
      <w:lvlJc w:val="left"/>
      <w:pPr>
        <w:ind w:left="4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014F3EA">
      <w:start w:val="1"/>
      <w:numFmt w:val="decimal"/>
      <w:lvlText w:val="%7"/>
      <w:lvlJc w:val="left"/>
      <w:pPr>
        <w:ind w:left="4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8D499A0">
      <w:start w:val="1"/>
      <w:numFmt w:val="lowerLetter"/>
      <w:lvlText w:val="%8"/>
      <w:lvlJc w:val="left"/>
      <w:pPr>
        <w:ind w:left="5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146025E">
      <w:start w:val="1"/>
      <w:numFmt w:val="lowerRoman"/>
      <w:lvlText w:val="%9"/>
      <w:lvlJc w:val="left"/>
      <w:pPr>
        <w:ind w:left="62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4F75738"/>
    <w:multiLevelType w:val="multilevel"/>
    <w:tmpl w:val="9B50C326"/>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6623CA1"/>
    <w:multiLevelType w:val="hybridMultilevel"/>
    <w:tmpl w:val="7018D628"/>
    <w:lvl w:ilvl="0" w:tplc="B150D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0651CE"/>
    <w:multiLevelType w:val="hybridMultilevel"/>
    <w:tmpl w:val="0930E07E"/>
    <w:lvl w:ilvl="0" w:tplc="F482C3D0">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E0C5C0">
      <w:start w:val="1"/>
      <w:numFmt w:val="lowerLetter"/>
      <w:lvlText w:val="%2"/>
      <w:lvlJc w:val="left"/>
      <w:pPr>
        <w:ind w:left="1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FAE3A4">
      <w:start w:val="1"/>
      <w:numFmt w:val="lowerRoman"/>
      <w:lvlText w:val="%3"/>
      <w:lvlJc w:val="left"/>
      <w:pPr>
        <w:ind w:left="2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761400">
      <w:start w:val="1"/>
      <w:numFmt w:val="decimal"/>
      <w:lvlText w:val="%4"/>
      <w:lvlJc w:val="left"/>
      <w:pPr>
        <w:ind w:left="3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BA723A">
      <w:start w:val="1"/>
      <w:numFmt w:val="lowerLetter"/>
      <w:lvlText w:val="%5"/>
      <w:lvlJc w:val="left"/>
      <w:pPr>
        <w:ind w:left="4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3074D2">
      <w:start w:val="1"/>
      <w:numFmt w:val="lowerRoman"/>
      <w:lvlText w:val="%6"/>
      <w:lvlJc w:val="left"/>
      <w:pPr>
        <w:ind w:left="4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168718">
      <w:start w:val="1"/>
      <w:numFmt w:val="decimal"/>
      <w:lvlText w:val="%7"/>
      <w:lvlJc w:val="left"/>
      <w:pPr>
        <w:ind w:left="5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0E05C8">
      <w:start w:val="1"/>
      <w:numFmt w:val="lowerLetter"/>
      <w:lvlText w:val="%8"/>
      <w:lvlJc w:val="left"/>
      <w:pPr>
        <w:ind w:left="6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F6CD14">
      <w:start w:val="1"/>
      <w:numFmt w:val="lowerRoman"/>
      <w:lvlText w:val="%9"/>
      <w:lvlJc w:val="left"/>
      <w:pPr>
        <w:ind w:left="7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9320AF7"/>
    <w:multiLevelType w:val="hybridMultilevel"/>
    <w:tmpl w:val="602018FE"/>
    <w:lvl w:ilvl="0" w:tplc="B150D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3E4E1B"/>
    <w:multiLevelType w:val="hybridMultilevel"/>
    <w:tmpl w:val="4EE4DBAC"/>
    <w:lvl w:ilvl="0" w:tplc="07209E32">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083620">
      <w:start w:val="1"/>
      <w:numFmt w:val="lowerLetter"/>
      <w:lvlText w:val="%2)"/>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4ADFD2">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D8A5C0">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E67B4A">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C6E426">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2A9C94">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20B4E0">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ECDAFC">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AA40849"/>
    <w:multiLevelType w:val="hybridMultilevel"/>
    <w:tmpl w:val="F40ADBC2"/>
    <w:lvl w:ilvl="0" w:tplc="5994EE76">
      <w:start w:val="1"/>
      <w:numFmt w:val="decimal"/>
      <w:lvlText w:val="%1)"/>
      <w:lvlJc w:val="left"/>
      <w:pPr>
        <w:ind w:left="1193"/>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AF0020EA">
      <w:start w:val="1"/>
      <w:numFmt w:val="lowerLetter"/>
      <w:lvlText w:val="%2"/>
      <w:lvlJc w:val="left"/>
      <w:pPr>
        <w:ind w:left="17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F6F8368A">
      <w:start w:val="1"/>
      <w:numFmt w:val="lowerRoman"/>
      <w:lvlText w:val="%3"/>
      <w:lvlJc w:val="left"/>
      <w:pPr>
        <w:ind w:left="25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630403E">
      <w:start w:val="1"/>
      <w:numFmt w:val="decimal"/>
      <w:lvlText w:val="%4"/>
      <w:lvlJc w:val="left"/>
      <w:pPr>
        <w:ind w:left="32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1758D2D2">
      <w:start w:val="1"/>
      <w:numFmt w:val="lowerLetter"/>
      <w:lvlText w:val="%5"/>
      <w:lvlJc w:val="left"/>
      <w:pPr>
        <w:ind w:left="394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51CC9644">
      <w:start w:val="1"/>
      <w:numFmt w:val="lowerRoman"/>
      <w:lvlText w:val="%6"/>
      <w:lvlJc w:val="left"/>
      <w:pPr>
        <w:ind w:left="466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F5E4FDC">
      <w:start w:val="1"/>
      <w:numFmt w:val="decimal"/>
      <w:lvlText w:val="%7"/>
      <w:lvlJc w:val="left"/>
      <w:pPr>
        <w:ind w:left="538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EE06506">
      <w:start w:val="1"/>
      <w:numFmt w:val="lowerLetter"/>
      <w:lvlText w:val="%8"/>
      <w:lvlJc w:val="left"/>
      <w:pPr>
        <w:ind w:left="61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EFE81EA0">
      <w:start w:val="1"/>
      <w:numFmt w:val="lowerRoman"/>
      <w:lvlText w:val="%9"/>
      <w:lvlJc w:val="left"/>
      <w:pPr>
        <w:ind w:left="682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14" w15:restartNumberingAfterBreak="0">
    <w:nsid w:val="2BAC0E36"/>
    <w:multiLevelType w:val="hybridMultilevel"/>
    <w:tmpl w:val="CFD81DA6"/>
    <w:lvl w:ilvl="0" w:tplc="D8027D18">
      <w:start w:val="1"/>
      <w:numFmt w:val="decimal"/>
      <w:lvlText w:val="%1."/>
      <w:lvlJc w:val="left"/>
      <w:pPr>
        <w:ind w:left="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1A383C">
      <w:start w:val="1"/>
      <w:numFmt w:val="lowerLetter"/>
      <w:lvlText w:val="%2"/>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CA7E1C">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6A74D2">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445CC">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883EE4">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D4E07C">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48B314">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76B8AE">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57B5F08"/>
    <w:multiLevelType w:val="hybridMultilevel"/>
    <w:tmpl w:val="1DF22D4A"/>
    <w:lvl w:ilvl="0" w:tplc="C388D51C">
      <w:start w:val="3"/>
      <w:numFmt w:val="decimal"/>
      <w:lvlText w:val="%1."/>
      <w:lvlJc w:val="left"/>
      <w:pPr>
        <w:ind w:left="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56493E">
      <w:start w:val="1"/>
      <w:numFmt w:val="lowerLetter"/>
      <w:lvlText w:val="%2"/>
      <w:lvlJc w:val="left"/>
      <w:pPr>
        <w:ind w:left="1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7079E2">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7AF48C">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1A6E6E">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EE18D2">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280F48">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8B4C2">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B8AB44">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BE205A0"/>
    <w:multiLevelType w:val="multilevel"/>
    <w:tmpl w:val="D17C20B0"/>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0"/>
      <w:numFmt w:val="decimal"/>
      <w:lvlText w:val="%1.%2."/>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E5F162A"/>
    <w:multiLevelType w:val="hybridMultilevel"/>
    <w:tmpl w:val="EDD4A250"/>
    <w:lvl w:ilvl="0" w:tplc="502ACC0E">
      <w:start w:val="5"/>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EA5E7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B881A0">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348F78">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741E5A">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5E9CA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9684D2">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E043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AAD71A">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4FB1F12"/>
    <w:multiLevelType w:val="multilevel"/>
    <w:tmpl w:val="6DD61D18"/>
    <w:lvl w:ilvl="0">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746515"/>
    <w:multiLevelType w:val="hybridMultilevel"/>
    <w:tmpl w:val="32E015BA"/>
    <w:lvl w:ilvl="0" w:tplc="D2D27D9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92398A">
      <w:start w:val="1"/>
      <w:numFmt w:val="lowerLetter"/>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3E4A96">
      <w:start w:val="1"/>
      <w:numFmt w:val="lowerLetter"/>
      <w:lvlRestart w:val="0"/>
      <w:lvlText w:val="%3)"/>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3063FA">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8FE56">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00EDC2">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52E7CC">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E8D5A6">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8A0212">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0F60DC3"/>
    <w:multiLevelType w:val="hybridMultilevel"/>
    <w:tmpl w:val="6612231C"/>
    <w:lvl w:ilvl="0" w:tplc="33DA87B6">
      <w:start w:val="1"/>
      <w:numFmt w:val="decimal"/>
      <w:lvlText w:val="%1."/>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6C5B8E">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1211C6">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CA129A">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817E0">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D86B8A">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D6A25C">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7E9BEA">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0E1924">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1E97253"/>
    <w:multiLevelType w:val="hybridMultilevel"/>
    <w:tmpl w:val="3D08E3F4"/>
    <w:lvl w:ilvl="0" w:tplc="9572A04C">
      <w:start w:val="1"/>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1" w:tplc="0A46747E">
      <w:start w:val="1"/>
      <w:numFmt w:val="decimal"/>
      <w:lvlText w:val="%2"/>
      <w:lvlJc w:val="left"/>
      <w:pPr>
        <w:ind w:left="77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2" w:tplc="683068CE">
      <w:start w:val="1"/>
      <w:numFmt w:val="lowerRoman"/>
      <w:lvlText w:val="%3"/>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3" w:tplc="44D29A68">
      <w:start w:val="1"/>
      <w:numFmt w:val="decimal"/>
      <w:lvlText w:val="%4"/>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4" w:tplc="2AAA1A78">
      <w:start w:val="1"/>
      <w:numFmt w:val="lowerLetter"/>
      <w:lvlText w:val="%5"/>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5" w:tplc="BBE6DD74">
      <w:start w:val="1"/>
      <w:numFmt w:val="lowerRoman"/>
      <w:lvlText w:val="%6"/>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6" w:tplc="39362772">
      <w:start w:val="1"/>
      <w:numFmt w:val="decimal"/>
      <w:lvlText w:val="%7"/>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7" w:tplc="BFBACA22">
      <w:start w:val="1"/>
      <w:numFmt w:val="lowerLetter"/>
      <w:lvlText w:val="%8"/>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8" w:tplc="051679E4">
      <w:start w:val="1"/>
      <w:numFmt w:val="lowerRoman"/>
      <w:lvlText w:val="%9"/>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abstractNum>
  <w:abstractNum w:abstractNumId="22" w15:restartNumberingAfterBreak="0">
    <w:nsid w:val="6B584C8B"/>
    <w:multiLevelType w:val="hybridMultilevel"/>
    <w:tmpl w:val="888869B6"/>
    <w:lvl w:ilvl="0" w:tplc="02C80496">
      <w:start w:val="1"/>
      <w:numFmt w:val="decimal"/>
      <w:lvlText w:val="%1)"/>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EC19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EC0AF8">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7EFEB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DE417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8C73D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3EA31C">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1E4F10">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727A90">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BD63ACC"/>
    <w:multiLevelType w:val="hybridMultilevel"/>
    <w:tmpl w:val="C7B27588"/>
    <w:lvl w:ilvl="0" w:tplc="B150D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79721DB"/>
    <w:multiLevelType w:val="hybridMultilevel"/>
    <w:tmpl w:val="F62C830C"/>
    <w:lvl w:ilvl="0" w:tplc="EA4644BA">
      <w:start w:val="1"/>
      <w:numFmt w:val="upperRoman"/>
      <w:lvlText w:val="%1."/>
      <w:lvlJc w:val="left"/>
      <w:pPr>
        <w:ind w:left="4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F10A046">
      <w:start w:val="1"/>
      <w:numFmt w:val="decimal"/>
      <w:lvlText w:val="%2"/>
      <w:lvlJc w:val="left"/>
      <w:pPr>
        <w:ind w:left="77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2" w:tplc="445AA7C2">
      <w:start w:val="1"/>
      <w:numFmt w:val="lowerRoman"/>
      <w:lvlText w:val="%3"/>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3" w:tplc="445E3B46">
      <w:start w:val="1"/>
      <w:numFmt w:val="decimal"/>
      <w:lvlText w:val="%4"/>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4" w:tplc="4A3A2540">
      <w:start w:val="1"/>
      <w:numFmt w:val="lowerLetter"/>
      <w:lvlText w:val="%5"/>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5" w:tplc="523E810E">
      <w:start w:val="1"/>
      <w:numFmt w:val="lowerRoman"/>
      <w:lvlText w:val="%6"/>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6" w:tplc="8C680CAE">
      <w:start w:val="1"/>
      <w:numFmt w:val="decimal"/>
      <w:lvlText w:val="%7"/>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7" w:tplc="F1062F00">
      <w:start w:val="1"/>
      <w:numFmt w:val="lowerLetter"/>
      <w:lvlText w:val="%8"/>
      <w:lvlJc w:val="left"/>
      <w:pPr>
        <w:ind w:left="50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lvl w:ilvl="8" w:tplc="816C6F36">
      <w:start w:val="1"/>
      <w:numFmt w:val="lowerRoman"/>
      <w:lvlText w:val="%9"/>
      <w:lvlJc w:val="left"/>
      <w:pPr>
        <w:ind w:left="57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superscript"/>
      </w:rPr>
    </w:lvl>
  </w:abstractNum>
  <w:abstractNum w:abstractNumId="25" w15:restartNumberingAfterBreak="0">
    <w:nsid w:val="7BE60B91"/>
    <w:multiLevelType w:val="hybridMultilevel"/>
    <w:tmpl w:val="FCC6D708"/>
    <w:lvl w:ilvl="0" w:tplc="D18A4D4C">
      <w:start w:val="1"/>
      <w:numFmt w:val="decimal"/>
      <w:lvlText w:val="%1."/>
      <w:lvlJc w:val="left"/>
      <w:pPr>
        <w:ind w:left="557"/>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E2DA6EB4">
      <w:start w:val="1"/>
      <w:numFmt w:val="lowerLetter"/>
      <w:lvlText w:val="%2"/>
      <w:lvlJc w:val="left"/>
      <w:pPr>
        <w:ind w:left="12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6922BB76">
      <w:start w:val="1"/>
      <w:numFmt w:val="lowerRoman"/>
      <w:lvlText w:val="%3"/>
      <w:lvlJc w:val="left"/>
      <w:pPr>
        <w:ind w:left="19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67A7CFA">
      <w:start w:val="1"/>
      <w:numFmt w:val="decimal"/>
      <w:lvlText w:val="%4"/>
      <w:lvlJc w:val="left"/>
      <w:pPr>
        <w:ind w:left="26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F510027C">
      <w:start w:val="1"/>
      <w:numFmt w:val="lowerLetter"/>
      <w:lvlText w:val="%5"/>
      <w:lvlJc w:val="left"/>
      <w:pPr>
        <w:ind w:left="338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C79414C6">
      <w:start w:val="1"/>
      <w:numFmt w:val="lowerRoman"/>
      <w:lvlText w:val="%6"/>
      <w:lvlJc w:val="left"/>
      <w:pPr>
        <w:ind w:left="410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3402BA14">
      <w:start w:val="1"/>
      <w:numFmt w:val="decimal"/>
      <w:lvlText w:val="%7"/>
      <w:lvlJc w:val="left"/>
      <w:pPr>
        <w:ind w:left="482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3F003CD0">
      <w:start w:val="1"/>
      <w:numFmt w:val="lowerLetter"/>
      <w:lvlText w:val="%8"/>
      <w:lvlJc w:val="left"/>
      <w:pPr>
        <w:ind w:left="554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BC6D0C8">
      <w:start w:val="1"/>
      <w:numFmt w:val="lowerRoman"/>
      <w:lvlText w:val="%9"/>
      <w:lvlJc w:val="left"/>
      <w:pPr>
        <w:ind w:left="6262"/>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7C105572"/>
    <w:multiLevelType w:val="hybridMultilevel"/>
    <w:tmpl w:val="97BC8B62"/>
    <w:lvl w:ilvl="0" w:tplc="9E6E7C18">
      <w:start w:val="1"/>
      <w:numFmt w:val="lowerLetter"/>
      <w:lvlText w:val="%1)"/>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3E9372">
      <w:start w:val="1"/>
      <w:numFmt w:val="lowerLetter"/>
      <w:lvlText w:val="%2"/>
      <w:lvlJc w:val="left"/>
      <w:pPr>
        <w:ind w:left="1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845806">
      <w:start w:val="1"/>
      <w:numFmt w:val="lowerRoman"/>
      <w:lvlText w:val="%3"/>
      <w:lvlJc w:val="left"/>
      <w:pPr>
        <w:ind w:left="2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A26506">
      <w:start w:val="1"/>
      <w:numFmt w:val="decimal"/>
      <w:lvlText w:val="%4"/>
      <w:lvlJc w:val="left"/>
      <w:pPr>
        <w:ind w:left="2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349F6C">
      <w:start w:val="1"/>
      <w:numFmt w:val="lowerLetter"/>
      <w:lvlText w:val="%5"/>
      <w:lvlJc w:val="left"/>
      <w:pPr>
        <w:ind w:left="3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F8F49C">
      <w:start w:val="1"/>
      <w:numFmt w:val="lowerRoman"/>
      <w:lvlText w:val="%6"/>
      <w:lvlJc w:val="left"/>
      <w:pPr>
        <w:ind w:left="4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54200A">
      <w:start w:val="1"/>
      <w:numFmt w:val="decimal"/>
      <w:lvlText w:val="%7"/>
      <w:lvlJc w:val="left"/>
      <w:pPr>
        <w:ind w:left="4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24D59E">
      <w:start w:val="1"/>
      <w:numFmt w:val="lowerLetter"/>
      <w:lvlText w:val="%8"/>
      <w:lvlJc w:val="left"/>
      <w:pPr>
        <w:ind w:left="5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64F4E2">
      <w:start w:val="1"/>
      <w:numFmt w:val="lowerRoman"/>
      <w:lvlText w:val="%9"/>
      <w:lvlJc w:val="left"/>
      <w:pPr>
        <w:ind w:left="6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6"/>
  </w:num>
  <w:num w:numId="2">
    <w:abstractNumId w:val="2"/>
  </w:num>
  <w:num w:numId="3">
    <w:abstractNumId w:val="10"/>
  </w:num>
  <w:num w:numId="4">
    <w:abstractNumId w:val="3"/>
  </w:num>
  <w:num w:numId="5">
    <w:abstractNumId w:val="12"/>
  </w:num>
  <w:num w:numId="6">
    <w:abstractNumId w:val="17"/>
  </w:num>
  <w:num w:numId="7">
    <w:abstractNumId w:val="18"/>
  </w:num>
  <w:num w:numId="8">
    <w:abstractNumId w:val="16"/>
  </w:num>
  <w:num w:numId="9">
    <w:abstractNumId w:val="13"/>
  </w:num>
  <w:num w:numId="10">
    <w:abstractNumId w:val="8"/>
  </w:num>
  <w:num w:numId="11">
    <w:abstractNumId w:val="6"/>
  </w:num>
  <w:num w:numId="12">
    <w:abstractNumId w:val="0"/>
  </w:num>
  <w:num w:numId="13">
    <w:abstractNumId w:val="19"/>
  </w:num>
  <w:num w:numId="14">
    <w:abstractNumId w:val="22"/>
  </w:num>
  <w:num w:numId="15">
    <w:abstractNumId w:val="14"/>
  </w:num>
  <w:num w:numId="16">
    <w:abstractNumId w:val="15"/>
  </w:num>
  <w:num w:numId="17">
    <w:abstractNumId w:val="24"/>
  </w:num>
  <w:num w:numId="18">
    <w:abstractNumId w:val="1"/>
  </w:num>
  <w:num w:numId="19">
    <w:abstractNumId w:val="21"/>
  </w:num>
  <w:num w:numId="20">
    <w:abstractNumId w:val="20"/>
  </w:num>
  <w:num w:numId="21">
    <w:abstractNumId w:val="25"/>
  </w:num>
  <w:num w:numId="22">
    <w:abstractNumId w:val="7"/>
  </w:num>
  <w:num w:numId="23">
    <w:abstractNumId w:val="4"/>
  </w:num>
  <w:num w:numId="24">
    <w:abstractNumId w:val="9"/>
  </w:num>
  <w:num w:numId="25">
    <w:abstractNumId w:val="23"/>
  </w:num>
  <w:num w:numId="26">
    <w:abstractNumId w:val="5"/>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6A8"/>
    <w:rsid w:val="00052014"/>
    <w:rsid w:val="000C22DE"/>
    <w:rsid w:val="000E477C"/>
    <w:rsid w:val="001032AA"/>
    <w:rsid w:val="00114F4B"/>
    <w:rsid w:val="00150D54"/>
    <w:rsid w:val="00174D5B"/>
    <w:rsid w:val="00180D66"/>
    <w:rsid w:val="001A76A8"/>
    <w:rsid w:val="002725BE"/>
    <w:rsid w:val="00285EE0"/>
    <w:rsid w:val="00306823"/>
    <w:rsid w:val="0034399A"/>
    <w:rsid w:val="003B0D61"/>
    <w:rsid w:val="00400687"/>
    <w:rsid w:val="0041181A"/>
    <w:rsid w:val="004228E4"/>
    <w:rsid w:val="004D30E0"/>
    <w:rsid w:val="004F5EE1"/>
    <w:rsid w:val="00524F43"/>
    <w:rsid w:val="00537012"/>
    <w:rsid w:val="005B0EA4"/>
    <w:rsid w:val="00644AE6"/>
    <w:rsid w:val="006D59F6"/>
    <w:rsid w:val="007179FE"/>
    <w:rsid w:val="008050C4"/>
    <w:rsid w:val="008824E7"/>
    <w:rsid w:val="00890FA5"/>
    <w:rsid w:val="008C6E50"/>
    <w:rsid w:val="00922FC9"/>
    <w:rsid w:val="00A83814"/>
    <w:rsid w:val="00B16C04"/>
    <w:rsid w:val="00B51C14"/>
    <w:rsid w:val="00B622BC"/>
    <w:rsid w:val="00BA490E"/>
    <w:rsid w:val="00C31D39"/>
    <w:rsid w:val="00C517A1"/>
    <w:rsid w:val="00CC5EAF"/>
    <w:rsid w:val="00D35700"/>
    <w:rsid w:val="00D76E52"/>
    <w:rsid w:val="00D933AE"/>
    <w:rsid w:val="00D93707"/>
    <w:rsid w:val="00E26066"/>
    <w:rsid w:val="00E4708E"/>
    <w:rsid w:val="00E95559"/>
    <w:rsid w:val="00F72354"/>
    <w:rsid w:val="00F776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9F45D"/>
  <w15:chartTrackingRefBased/>
  <w15:docId w15:val="{B6557D46-C370-4C07-89AB-5799CA9C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050C4"/>
    <w:pPr>
      <w:spacing w:after="12" w:line="268" w:lineRule="auto"/>
      <w:ind w:left="351" w:right="950" w:hanging="10"/>
      <w:jc w:val="both"/>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unhideWhenUsed/>
    <w:qFormat/>
    <w:rsid w:val="008050C4"/>
    <w:pPr>
      <w:keepNext/>
      <w:keepLines/>
      <w:spacing w:after="0"/>
      <w:ind w:left="10" w:right="606" w:hanging="10"/>
      <w:jc w:val="center"/>
      <w:outlineLvl w:val="0"/>
    </w:pPr>
    <w:rPr>
      <w:rFonts w:ascii="Times New Roman" w:eastAsia="Times New Roman" w:hAnsi="Times New Roman" w:cs="Times New Roman"/>
      <w:b/>
      <w:color w:val="000000"/>
      <w:sz w:val="28"/>
      <w:lang w:eastAsia="pl-PL"/>
    </w:rPr>
  </w:style>
  <w:style w:type="paragraph" w:styleId="Nagwek2">
    <w:name w:val="heading 2"/>
    <w:next w:val="Normalny"/>
    <w:link w:val="Nagwek2Znak"/>
    <w:uiPriority w:val="9"/>
    <w:unhideWhenUsed/>
    <w:qFormat/>
    <w:rsid w:val="008050C4"/>
    <w:pPr>
      <w:keepNext/>
      <w:keepLines/>
      <w:spacing w:after="15" w:line="249" w:lineRule="auto"/>
      <w:ind w:left="867" w:hanging="10"/>
      <w:outlineLvl w:val="1"/>
    </w:pPr>
    <w:rPr>
      <w:rFonts w:ascii="Times New Roman" w:eastAsia="Times New Roman" w:hAnsi="Times New Roman" w:cs="Times New Roman"/>
      <w:b/>
      <w:color w:val="000000"/>
      <w:sz w:val="24"/>
      <w:lang w:eastAsia="pl-PL"/>
    </w:rPr>
  </w:style>
  <w:style w:type="paragraph" w:styleId="Nagwek3">
    <w:name w:val="heading 3"/>
    <w:next w:val="Normalny"/>
    <w:link w:val="Nagwek3Znak"/>
    <w:uiPriority w:val="9"/>
    <w:unhideWhenUsed/>
    <w:qFormat/>
    <w:rsid w:val="008050C4"/>
    <w:pPr>
      <w:keepNext/>
      <w:keepLines/>
      <w:spacing w:after="15" w:line="249" w:lineRule="auto"/>
      <w:ind w:left="867" w:hanging="10"/>
      <w:outlineLvl w:val="2"/>
    </w:pPr>
    <w:rPr>
      <w:rFonts w:ascii="Times New Roman" w:eastAsia="Times New Roman" w:hAnsi="Times New Roman" w:cs="Times New Roman"/>
      <w:b/>
      <w:color w:val="000000"/>
      <w:sz w:val="24"/>
      <w:lang w:eastAsia="pl-PL"/>
    </w:rPr>
  </w:style>
  <w:style w:type="paragraph" w:styleId="Nagwek4">
    <w:name w:val="heading 4"/>
    <w:next w:val="Normalny"/>
    <w:link w:val="Nagwek4Znak"/>
    <w:uiPriority w:val="9"/>
    <w:unhideWhenUsed/>
    <w:qFormat/>
    <w:rsid w:val="008050C4"/>
    <w:pPr>
      <w:keepNext/>
      <w:keepLines/>
      <w:spacing w:after="0"/>
      <w:ind w:left="10" w:right="947" w:hanging="10"/>
      <w:jc w:val="right"/>
      <w:outlineLvl w:val="3"/>
    </w:pPr>
    <w:rPr>
      <w:rFonts w:ascii="Times New Roman" w:eastAsia="Times New Roman" w:hAnsi="Times New Roman" w:cs="Times New Roman"/>
      <w:b/>
      <w:i/>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050C4"/>
    <w:rPr>
      <w:rFonts w:ascii="Times New Roman" w:eastAsia="Times New Roman" w:hAnsi="Times New Roman" w:cs="Times New Roman"/>
      <w:b/>
      <w:color w:val="000000"/>
      <w:sz w:val="28"/>
      <w:lang w:eastAsia="pl-PL"/>
    </w:rPr>
  </w:style>
  <w:style w:type="character" w:customStyle="1" w:styleId="Nagwek2Znak">
    <w:name w:val="Nagłówek 2 Znak"/>
    <w:basedOn w:val="Domylnaczcionkaakapitu"/>
    <w:link w:val="Nagwek2"/>
    <w:uiPriority w:val="9"/>
    <w:rsid w:val="008050C4"/>
    <w:rPr>
      <w:rFonts w:ascii="Times New Roman" w:eastAsia="Times New Roman" w:hAnsi="Times New Roman" w:cs="Times New Roman"/>
      <w:b/>
      <w:color w:val="000000"/>
      <w:sz w:val="24"/>
      <w:lang w:eastAsia="pl-PL"/>
    </w:rPr>
  </w:style>
  <w:style w:type="character" w:customStyle="1" w:styleId="Nagwek3Znak">
    <w:name w:val="Nagłówek 3 Znak"/>
    <w:basedOn w:val="Domylnaczcionkaakapitu"/>
    <w:link w:val="Nagwek3"/>
    <w:uiPriority w:val="9"/>
    <w:rsid w:val="008050C4"/>
    <w:rPr>
      <w:rFonts w:ascii="Times New Roman" w:eastAsia="Times New Roman" w:hAnsi="Times New Roman" w:cs="Times New Roman"/>
      <w:b/>
      <w:color w:val="000000"/>
      <w:sz w:val="24"/>
      <w:lang w:eastAsia="pl-PL"/>
    </w:rPr>
  </w:style>
  <w:style w:type="character" w:customStyle="1" w:styleId="Nagwek4Znak">
    <w:name w:val="Nagłówek 4 Znak"/>
    <w:basedOn w:val="Domylnaczcionkaakapitu"/>
    <w:link w:val="Nagwek4"/>
    <w:uiPriority w:val="9"/>
    <w:rsid w:val="008050C4"/>
    <w:rPr>
      <w:rFonts w:ascii="Times New Roman" w:eastAsia="Times New Roman" w:hAnsi="Times New Roman" w:cs="Times New Roman"/>
      <w:b/>
      <w:i/>
      <w:color w:val="000000"/>
      <w:sz w:val="24"/>
      <w:lang w:eastAsia="pl-PL"/>
    </w:rPr>
  </w:style>
  <w:style w:type="table" w:customStyle="1" w:styleId="TableGrid">
    <w:name w:val="TableGrid"/>
    <w:rsid w:val="008050C4"/>
    <w:pPr>
      <w:spacing w:after="0" w:line="240" w:lineRule="auto"/>
    </w:pPr>
    <w:rPr>
      <w:rFonts w:eastAsiaTheme="minorEastAsia"/>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8050C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50C4"/>
    <w:rPr>
      <w:rFonts w:ascii="Segoe UI" w:eastAsia="Times New Roman" w:hAnsi="Segoe UI" w:cs="Segoe UI"/>
      <w:color w:val="000000"/>
      <w:sz w:val="18"/>
      <w:szCs w:val="18"/>
      <w:lang w:eastAsia="pl-PL"/>
    </w:rPr>
  </w:style>
  <w:style w:type="paragraph" w:styleId="Akapitzlist">
    <w:name w:val="List Paragraph"/>
    <w:basedOn w:val="Normalny"/>
    <w:uiPriority w:val="34"/>
    <w:qFormat/>
    <w:rsid w:val="006D59F6"/>
    <w:pPr>
      <w:spacing w:after="200" w:line="276" w:lineRule="auto"/>
      <w:ind w:left="720" w:right="0" w:firstLine="0"/>
      <w:contextualSpacing/>
      <w:jc w:val="left"/>
    </w:pPr>
    <w:rPr>
      <w:rFonts w:ascii="Calibri" w:eastAsia="Calibri" w:hAnsi="Calibri"/>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1103</Words>
  <Characters>6622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Kandzia</dc:creator>
  <cp:keywords/>
  <dc:description/>
  <cp:lastModifiedBy>Katarzyna Opiela</cp:lastModifiedBy>
  <cp:revision>5</cp:revision>
  <cp:lastPrinted>2023-02-16T07:58:00Z</cp:lastPrinted>
  <dcterms:created xsi:type="dcterms:W3CDTF">2024-02-28T12:26:00Z</dcterms:created>
  <dcterms:modified xsi:type="dcterms:W3CDTF">2024-10-16T08:01:00Z</dcterms:modified>
</cp:coreProperties>
</file>