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EE54E" w14:textId="77777777" w:rsidR="008050C4" w:rsidRPr="008F6A6F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8F6A6F">
        <w:rPr>
          <w:b/>
          <w:i/>
          <w:sz w:val="22"/>
        </w:rPr>
        <w:t>Załącznik nr 1b</w:t>
      </w:r>
    </w:p>
    <w:p w14:paraId="01B6FF8B" w14:textId="77777777" w:rsidR="008F6A6F" w:rsidRDefault="008050C4" w:rsidP="008050C4">
      <w:pPr>
        <w:pStyle w:val="Nagwek1"/>
        <w:ind w:right="611"/>
        <w:rPr>
          <w:sz w:val="22"/>
        </w:rPr>
      </w:pPr>
      <w:r w:rsidRPr="008F6A6F">
        <w:rPr>
          <w:sz w:val="22"/>
        </w:rPr>
        <w:t xml:space="preserve">Karta przedmiotu - praktyka zawodowa </w:t>
      </w:r>
    </w:p>
    <w:p w14:paraId="5723F61D" w14:textId="1D2A7AD5" w:rsidR="008050C4" w:rsidRPr="008F6A6F" w:rsidRDefault="008050C4" w:rsidP="008050C4">
      <w:pPr>
        <w:pStyle w:val="Nagwek1"/>
        <w:ind w:right="611"/>
        <w:rPr>
          <w:sz w:val="22"/>
        </w:rPr>
      </w:pPr>
      <w:r w:rsidRPr="008F6A6F">
        <w:rPr>
          <w:sz w:val="22"/>
        </w:rPr>
        <w:t xml:space="preserve">Cz. 1 </w:t>
      </w:r>
    </w:p>
    <w:tbl>
      <w:tblPr>
        <w:tblStyle w:val="TableGrid"/>
        <w:tblW w:w="9084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2957"/>
        <w:gridCol w:w="92"/>
        <w:gridCol w:w="720"/>
        <w:gridCol w:w="414"/>
        <w:gridCol w:w="1705"/>
        <w:gridCol w:w="2203"/>
        <w:gridCol w:w="993"/>
      </w:tblGrid>
      <w:tr w:rsidR="008050C4" w:rsidRPr="008F6A6F" w14:paraId="7FE8614F" w14:textId="77777777" w:rsidTr="00C86916">
        <w:trPr>
          <w:trHeight w:val="262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A59240" w14:textId="77777777" w:rsidR="008050C4" w:rsidRPr="008F6A6F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F6A6F" w14:paraId="21727A53" w14:textId="77777777" w:rsidTr="00C86916">
        <w:trPr>
          <w:trHeight w:val="517"/>
        </w:trPr>
        <w:tc>
          <w:tcPr>
            <w:tcW w:w="3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1F85" w14:textId="1A961B13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1. Kierunek studiów:</w:t>
            </w:r>
            <w:r w:rsidRPr="008F6A6F">
              <w:rPr>
                <w:sz w:val="22"/>
              </w:rPr>
              <w:t xml:space="preserve"> </w:t>
            </w:r>
            <w:r w:rsidR="002E5E79" w:rsidRPr="008F6A6F">
              <w:rPr>
                <w:sz w:val="22"/>
              </w:rPr>
              <w:t xml:space="preserve">Pielęgniarstwo </w:t>
            </w:r>
          </w:p>
        </w:tc>
        <w:tc>
          <w:tcPr>
            <w:tcW w:w="5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E2B3" w14:textId="3300549E" w:rsidR="008050C4" w:rsidRPr="008F6A6F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Poziom kształcenia:</w:t>
            </w:r>
            <w:r w:rsidRPr="008F6A6F">
              <w:rPr>
                <w:sz w:val="22"/>
              </w:rPr>
              <w:t xml:space="preserve">  </w:t>
            </w:r>
            <w:r w:rsidR="002E5E79" w:rsidRPr="008F6A6F">
              <w:rPr>
                <w:sz w:val="22"/>
              </w:rPr>
              <w:t>I stopień/ profil praktyczny</w:t>
            </w:r>
          </w:p>
          <w:p w14:paraId="0F50950B" w14:textId="5DA82F94" w:rsidR="008050C4" w:rsidRPr="008F6A6F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Forma studiów:</w:t>
            </w:r>
            <w:r w:rsidRPr="008F6A6F">
              <w:rPr>
                <w:sz w:val="22"/>
              </w:rPr>
              <w:t xml:space="preserve">  </w:t>
            </w:r>
            <w:r w:rsidR="002E5E79" w:rsidRPr="008F6A6F">
              <w:rPr>
                <w:sz w:val="22"/>
              </w:rPr>
              <w:t>st</w:t>
            </w:r>
            <w:r w:rsidR="008F6A6F">
              <w:rPr>
                <w:sz w:val="22"/>
              </w:rPr>
              <w:t>udia st</w:t>
            </w:r>
            <w:r w:rsidR="002E5E79" w:rsidRPr="008F6A6F">
              <w:rPr>
                <w:sz w:val="22"/>
              </w:rPr>
              <w:t>acjonarne</w:t>
            </w:r>
          </w:p>
        </w:tc>
      </w:tr>
      <w:tr w:rsidR="008050C4" w:rsidRPr="008F6A6F" w14:paraId="237305D0" w14:textId="77777777" w:rsidTr="00C86916">
        <w:trPr>
          <w:trHeight w:val="262"/>
        </w:trPr>
        <w:tc>
          <w:tcPr>
            <w:tcW w:w="3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9164" w14:textId="051A568B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4. Rok</w:t>
            </w:r>
            <w:r w:rsidRPr="008F6A6F">
              <w:rPr>
                <w:sz w:val="22"/>
              </w:rPr>
              <w:t xml:space="preserve">:  </w:t>
            </w:r>
            <w:r w:rsidR="00DB20A3" w:rsidRPr="008F6A6F">
              <w:rPr>
                <w:sz w:val="22"/>
              </w:rPr>
              <w:t>II</w:t>
            </w:r>
            <w:r w:rsidR="008F6A6F">
              <w:rPr>
                <w:sz w:val="22"/>
              </w:rPr>
              <w:t xml:space="preserve"> </w:t>
            </w:r>
            <w:r w:rsidR="00307AEE" w:rsidRPr="008F6A6F">
              <w:rPr>
                <w:sz w:val="22"/>
              </w:rPr>
              <w:t xml:space="preserve">/ </w:t>
            </w:r>
            <w:r w:rsidR="00A97C77" w:rsidRPr="008F6A6F">
              <w:rPr>
                <w:sz w:val="22"/>
              </w:rPr>
              <w:t xml:space="preserve">cykl  </w:t>
            </w:r>
            <w:r w:rsidR="003536BE" w:rsidRPr="008F6A6F">
              <w:rPr>
                <w:sz w:val="22"/>
              </w:rPr>
              <w:t>202</w:t>
            </w:r>
            <w:r w:rsidR="00DB20A3" w:rsidRPr="008F6A6F">
              <w:rPr>
                <w:sz w:val="22"/>
              </w:rPr>
              <w:t>4</w:t>
            </w:r>
            <w:r w:rsidR="00682D0D" w:rsidRPr="008F6A6F">
              <w:rPr>
                <w:sz w:val="22"/>
              </w:rPr>
              <w:t>/202</w:t>
            </w:r>
            <w:r w:rsidR="00DB20A3" w:rsidRPr="008F6A6F">
              <w:rPr>
                <w:sz w:val="22"/>
              </w:rPr>
              <w:t>7</w:t>
            </w:r>
          </w:p>
        </w:tc>
        <w:tc>
          <w:tcPr>
            <w:tcW w:w="5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733E" w14:textId="0E6789B1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5. Semestr: </w:t>
            </w:r>
            <w:r w:rsidRPr="008F6A6F">
              <w:rPr>
                <w:sz w:val="22"/>
              </w:rPr>
              <w:t xml:space="preserve"> </w:t>
            </w:r>
            <w:r w:rsidR="003536BE" w:rsidRPr="008F6A6F">
              <w:rPr>
                <w:sz w:val="22"/>
              </w:rPr>
              <w:t xml:space="preserve">III </w:t>
            </w:r>
            <w:r w:rsidR="008F6A6F">
              <w:rPr>
                <w:sz w:val="22"/>
              </w:rPr>
              <w:t>,</w:t>
            </w:r>
            <w:r w:rsidR="003536BE" w:rsidRPr="008F6A6F">
              <w:rPr>
                <w:sz w:val="22"/>
              </w:rPr>
              <w:t xml:space="preserve"> IV</w:t>
            </w:r>
          </w:p>
        </w:tc>
      </w:tr>
      <w:tr w:rsidR="008050C4" w:rsidRPr="008F6A6F" w14:paraId="7D4E054B" w14:textId="77777777" w:rsidTr="00C86916">
        <w:trPr>
          <w:trHeight w:val="264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D2CF" w14:textId="781B2CB1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6. Nazwa przedmiotu:</w:t>
            </w:r>
            <w:r w:rsidRPr="008F6A6F">
              <w:rPr>
                <w:sz w:val="22"/>
              </w:rPr>
              <w:t xml:space="preserve">  </w:t>
            </w:r>
            <w:r w:rsidR="008F6A6F" w:rsidRPr="008F6A6F">
              <w:rPr>
                <w:sz w:val="22"/>
              </w:rPr>
              <w:t xml:space="preserve">Geriatria </w:t>
            </w:r>
            <w:r w:rsidR="008F6A6F">
              <w:rPr>
                <w:sz w:val="22"/>
              </w:rPr>
              <w:t>i</w:t>
            </w:r>
            <w:r w:rsidR="008F6A6F" w:rsidRPr="008F6A6F">
              <w:rPr>
                <w:sz w:val="22"/>
              </w:rPr>
              <w:t xml:space="preserve"> Pielęgniarstwo Geriatryczne</w:t>
            </w:r>
          </w:p>
        </w:tc>
      </w:tr>
      <w:tr w:rsidR="008050C4" w:rsidRPr="008F6A6F" w14:paraId="43C1D9F4" w14:textId="77777777" w:rsidTr="00C86916">
        <w:trPr>
          <w:trHeight w:val="262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13FE" w14:textId="290DBF5E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7. Status przedmiotu:</w:t>
            </w:r>
            <w:r w:rsidRPr="008F6A6F">
              <w:rPr>
                <w:sz w:val="22"/>
              </w:rPr>
              <w:t xml:space="preserve">  </w:t>
            </w:r>
            <w:r w:rsidR="002E5E79" w:rsidRPr="008F6A6F">
              <w:rPr>
                <w:sz w:val="22"/>
              </w:rPr>
              <w:t>obowiązkowy</w:t>
            </w:r>
          </w:p>
        </w:tc>
      </w:tr>
      <w:tr w:rsidR="008050C4" w:rsidRPr="008F6A6F" w14:paraId="01FA8CF9" w14:textId="77777777" w:rsidTr="00C86916">
        <w:trPr>
          <w:trHeight w:val="2612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47F1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8.  Cel/-e przedmiotu </w:t>
            </w:r>
            <w:r w:rsidR="003536BE" w:rsidRPr="008F6A6F">
              <w:rPr>
                <w:b/>
                <w:sz w:val="22"/>
              </w:rPr>
              <w:t xml:space="preserve">: </w:t>
            </w:r>
          </w:p>
          <w:p w14:paraId="0A7BF4BF" w14:textId="77777777" w:rsidR="003536BE" w:rsidRPr="008F6A6F" w:rsidRDefault="003536BE" w:rsidP="003536BE">
            <w:pPr>
              <w:pStyle w:val="Akapitzlist"/>
              <w:spacing w:after="0" w:line="240" w:lineRule="auto"/>
              <w:ind w:left="0"/>
              <w:rPr>
                <w:rFonts w:eastAsia="Calibri"/>
                <w:color w:val="auto"/>
                <w:sz w:val="22"/>
                <w:lang w:eastAsia="en-US"/>
              </w:rPr>
            </w:pPr>
            <w:r w:rsidRPr="008F6A6F">
              <w:rPr>
                <w:rFonts w:eastAsia="Calibri"/>
                <w:color w:val="auto"/>
                <w:sz w:val="22"/>
                <w:lang w:eastAsia="en-US"/>
              </w:rPr>
              <w:t>C1 Przygotowanie do pracy ze starszymi pacjentami</w:t>
            </w:r>
            <w:r w:rsidRPr="008F6A6F">
              <w:rPr>
                <w:rFonts w:eastAsia="Calibri"/>
                <w:color w:val="auto"/>
                <w:sz w:val="22"/>
                <w:lang w:eastAsia="en-US"/>
              </w:rPr>
              <w:tab/>
            </w:r>
            <w:r w:rsidRPr="008F6A6F">
              <w:rPr>
                <w:rFonts w:eastAsia="Calibri"/>
                <w:color w:val="auto"/>
                <w:sz w:val="22"/>
                <w:lang w:eastAsia="en-US"/>
              </w:rPr>
              <w:tab/>
            </w:r>
            <w:r w:rsidRPr="008F6A6F">
              <w:rPr>
                <w:rFonts w:eastAsia="Calibri"/>
                <w:color w:val="auto"/>
                <w:sz w:val="22"/>
                <w:lang w:eastAsia="en-US"/>
              </w:rPr>
              <w:tab/>
            </w:r>
            <w:r w:rsidRPr="008F6A6F">
              <w:rPr>
                <w:rFonts w:eastAsia="Calibri"/>
                <w:color w:val="auto"/>
                <w:sz w:val="22"/>
                <w:lang w:eastAsia="en-US"/>
              </w:rPr>
              <w:tab/>
            </w:r>
            <w:r w:rsidRPr="008F6A6F">
              <w:rPr>
                <w:rFonts w:eastAsia="Calibri"/>
                <w:color w:val="auto"/>
                <w:sz w:val="22"/>
                <w:lang w:eastAsia="en-US"/>
              </w:rPr>
              <w:tab/>
            </w:r>
          </w:p>
          <w:p w14:paraId="5068F12B" w14:textId="77777777" w:rsidR="003536BE" w:rsidRPr="008F6A6F" w:rsidRDefault="003536BE" w:rsidP="003536BE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8F6A6F">
              <w:rPr>
                <w:rFonts w:eastAsia="Calibri"/>
                <w:color w:val="auto"/>
                <w:sz w:val="22"/>
                <w:lang w:eastAsia="en-US"/>
              </w:rPr>
              <w:t>C2 Dostarczenie wiedzy na temat specyficznych problemów geriatrycznych</w:t>
            </w:r>
          </w:p>
          <w:p w14:paraId="64F8D7C9" w14:textId="77777777" w:rsidR="003536BE" w:rsidRPr="008F6A6F" w:rsidRDefault="003536BE" w:rsidP="003536BE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8F6A6F">
              <w:rPr>
                <w:rFonts w:eastAsia="Calibri"/>
                <w:color w:val="auto"/>
                <w:sz w:val="22"/>
                <w:lang w:eastAsia="en-US"/>
              </w:rPr>
              <w:t>C3 Nabycie umiejętności w zakresie opieki nad pacjentami geriatrycznymi</w:t>
            </w:r>
          </w:p>
          <w:p w14:paraId="397B19B4" w14:textId="77777777" w:rsidR="003536BE" w:rsidRPr="008F6A6F" w:rsidRDefault="003536BE" w:rsidP="003536BE">
            <w:pPr>
              <w:spacing w:after="0" w:line="240" w:lineRule="auto"/>
              <w:ind w:left="0" w:right="0" w:firstLine="0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8F6A6F">
              <w:rPr>
                <w:rFonts w:eastAsia="Calibri"/>
                <w:color w:val="auto"/>
                <w:sz w:val="22"/>
                <w:lang w:eastAsia="en-US"/>
              </w:rPr>
              <w:t>C4 Kształtowanie umiejętności komunikacji interpersonalnej pacjent geriatryczny – personel medyczny</w:t>
            </w:r>
          </w:p>
          <w:p w14:paraId="4295E682" w14:textId="77777777" w:rsidR="003536BE" w:rsidRPr="008F6A6F" w:rsidRDefault="003536BE" w:rsidP="003536B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>C5 Kształtowanie i doskonalenie umiejętności profesjonalnej opieki pielęgniarskiej nad pacjentami w starszym wieku</w:t>
            </w:r>
          </w:p>
          <w:p w14:paraId="0BB8D415" w14:textId="77777777" w:rsidR="008050C4" w:rsidRPr="008F6A6F" w:rsidRDefault="008050C4" w:rsidP="008050C4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</w:p>
          <w:p w14:paraId="56021C1B" w14:textId="77777777" w:rsidR="008F6A6F" w:rsidRPr="008F6A6F" w:rsidRDefault="008F6A6F" w:rsidP="008F6A6F">
            <w:pPr>
              <w:spacing w:after="13" w:line="254" w:lineRule="auto"/>
              <w:ind w:left="28" w:right="0" w:firstLine="0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Efekty uczenia się/odniesienie do efektów uczenia się </w:t>
            </w:r>
            <w:r w:rsidRPr="008F6A6F">
              <w:rPr>
                <w:sz w:val="22"/>
              </w:rPr>
              <w:t xml:space="preserve">zawartych w </w:t>
            </w:r>
            <w:r w:rsidRPr="008F6A6F">
              <w:rPr>
                <w:i/>
                <w:sz w:val="22"/>
              </w:rPr>
              <w:t>(właściwe podkreślić)</w:t>
            </w:r>
            <w:r w:rsidRPr="008F6A6F">
              <w:rPr>
                <w:sz w:val="22"/>
              </w:rPr>
              <w:t xml:space="preserve">: </w:t>
            </w:r>
          </w:p>
          <w:p w14:paraId="29FD2C53" w14:textId="77777777" w:rsidR="008F6A6F" w:rsidRPr="008F6A6F" w:rsidRDefault="008F6A6F" w:rsidP="008F6A6F">
            <w:pPr>
              <w:spacing w:after="15" w:line="259" w:lineRule="auto"/>
              <w:ind w:left="28" w:right="296" w:firstLine="0"/>
              <w:rPr>
                <w:i/>
                <w:sz w:val="22"/>
              </w:rPr>
            </w:pPr>
            <w:r w:rsidRPr="008F6A6F">
              <w:rPr>
                <w:sz w:val="22"/>
                <w:u w:val="single"/>
              </w:rPr>
              <w:t>standardach kształcenia (Rozporządzenie Ministra Nauki i Szkolnictwa Wyższego)</w:t>
            </w:r>
            <w:r w:rsidRPr="008F6A6F">
              <w:rPr>
                <w:sz w:val="22"/>
              </w:rPr>
              <w:t xml:space="preserve">/Uchwale Senatu SUM </w:t>
            </w:r>
            <w:r w:rsidRPr="008F6A6F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1934A61" w14:textId="022C0E02" w:rsidR="008050C4" w:rsidRPr="008F6A6F" w:rsidRDefault="008F6A6F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w zakresie wiedzy student zna i rozumie:</w:t>
            </w:r>
          </w:p>
          <w:p w14:paraId="14F06275" w14:textId="6F2212D4" w:rsidR="008050C4" w:rsidRPr="008F6A6F" w:rsidRDefault="008050C4" w:rsidP="008F6A6F">
            <w:pPr>
              <w:spacing w:after="0" w:line="259" w:lineRule="auto"/>
              <w:ind w:left="14" w:right="228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>w zakresie umiejętności student potrafi</w:t>
            </w:r>
            <w:r w:rsidR="003536BE" w:rsidRPr="008F6A6F">
              <w:rPr>
                <w:sz w:val="22"/>
              </w:rPr>
              <w:t>:</w:t>
            </w:r>
            <w:r w:rsidRPr="008F6A6F">
              <w:rPr>
                <w:sz w:val="22"/>
              </w:rPr>
              <w:t xml:space="preserve"> </w:t>
            </w:r>
            <w:r w:rsidR="003536BE" w:rsidRPr="008F6A6F">
              <w:rPr>
                <w:sz w:val="22"/>
              </w:rPr>
              <w:t>D.U15,D.U18, D.U20, D.U22 D.U23, D.U26</w:t>
            </w:r>
          </w:p>
          <w:p w14:paraId="64FDE603" w14:textId="77777777" w:rsidR="0062268F" w:rsidRPr="008F6A6F" w:rsidRDefault="0062268F" w:rsidP="008F6A6F">
            <w:pPr>
              <w:spacing w:after="0" w:line="240" w:lineRule="auto"/>
              <w:ind w:left="24" w:right="87"/>
              <w:jc w:val="left"/>
              <w:rPr>
                <w:sz w:val="22"/>
              </w:rPr>
            </w:pPr>
            <w:r w:rsidRPr="008F6A6F">
              <w:rPr>
                <w:sz w:val="22"/>
              </w:rPr>
              <w:t>w zakresie kompetencji społecznych student gotów jest do: D.K1,D.K2,D.K3,D.K4,D.K5,D.K6,D.K7,</w:t>
            </w:r>
          </w:p>
          <w:p w14:paraId="443D628D" w14:textId="77777777" w:rsidR="003536BE" w:rsidRPr="008F6A6F" w:rsidRDefault="003536BE" w:rsidP="001C7CA5">
            <w:pPr>
              <w:spacing w:after="0" w:line="259" w:lineRule="auto"/>
              <w:ind w:left="0" w:right="3977" w:firstLine="0"/>
              <w:jc w:val="left"/>
              <w:rPr>
                <w:sz w:val="22"/>
              </w:rPr>
            </w:pPr>
          </w:p>
        </w:tc>
      </w:tr>
      <w:tr w:rsidR="008050C4" w:rsidRPr="008F6A6F" w14:paraId="3E32962B" w14:textId="77777777" w:rsidTr="00C86916">
        <w:trPr>
          <w:trHeight w:val="454"/>
        </w:trPr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E675" w14:textId="77777777" w:rsidR="008050C4" w:rsidRPr="008F6A6F" w:rsidRDefault="008050C4" w:rsidP="001C7CA5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4DBBA3F" w14:textId="77777777" w:rsidR="008050C4" w:rsidRPr="008F6A6F" w:rsidRDefault="008050C4" w:rsidP="001C7CA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 </w:t>
            </w:r>
            <w:r w:rsidR="0062268F" w:rsidRPr="008F6A6F">
              <w:rPr>
                <w:b/>
                <w:sz w:val="22"/>
              </w:rPr>
              <w:t>80</w:t>
            </w:r>
          </w:p>
        </w:tc>
        <w:tc>
          <w:tcPr>
            <w:tcW w:w="3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E602" w14:textId="77777777" w:rsidR="008050C4" w:rsidRPr="008F6A6F" w:rsidRDefault="008050C4" w:rsidP="001C7CA5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178B131" w14:textId="77777777" w:rsidR="008050C4" w:rsidRPr="008F6A6F" w:rsidRDefault="0062268F" w:rsidP="001C7CA5">
            <w:pPr>
              <w:spacing w:after="0" w:line="259" w:lineRule="auto"/>
              <w:ind w:left="131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>3</w:t>
            </w:r>
            <w:r w:rsidR="008050C4" w:rsidRPr="008F6A6F">
              <w:rPr>
                <w:b/>
                <w:sz w:val="22"/>
              </w:rPr>
              <w:t xml:space="preserve"> </w:t>
            </w:r>
          </w:p>
        </w:tc>
      </w:tr>
      <w:tr w:rsidR="008050C4" w:rsidRPr="008F6A6F" w14:paraId="65B5D12D" w14:textId="77777777" w:rsidTr="00C86916">
        <w:trPr>
          <w:trHeight w:val="266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C2B8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11. Forma zaliczenia przedmiotu: </w:t>
            </w:r>
            <w:r w:rsidRPr="008F6A6F">
              <w:rPr>
                <w:sz w:val="22"/>
              </w:rPr>
              <w:t xml:space="preserve"> zaliczenie</w:t>
            </w:r>
            <w:r w:rsidRPr="008F6A6F">
              <w:rPr>
                <w:b/>
                <w:sz w:val="22"/>
              </w:rPr>
              <w:t xml:space="preserve"> </w:t>
            </w:r>
          </w:p>
        </w:tc>
      </w:tr>
      <w:tr w:rsidR="008050C4" w:rsidRPr="008F6A6F" w14:paraId="639628A7" w14:textId="77777777" w:rsidTr="00C86916">
        <w:trPr>
          <w:trHeight w:val="259"/>
        </w:trPr>
        <w:tc>
          <w:tcPr>
            <w:tcW w:w="90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269E5E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F6A6F" w14:paraId="36AC5302" w14:textId="77777777" w:rsidTr="00C86916">
        <w:trPr>
          <w:trHeight w:val="26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8AD4" w14:textId="77777777" w:rsidR="008050C4" w:rsidRPr="008F6A6F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8F6A6F">
              <w:rPr>
                <w:sz w:val="22"/>
              </w:rPr>
              <w:t xml:space="preserve">Efekty uczenia się </w:t>
            </w:r>
          </w:p>
        </w:tc>
        <w:tc>
          <w:tcPr>
            <w:tcW w:w="2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99AC" w14:textId="77777777" w:rsidR="008050C4" w:rsidRPr="008F6A6F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8F6A6F">
              <w:rPr>
                <w:sz w:val="22"/>
              </w:rPr>
              <w:t xml:space="preserve">Sposoby weryfikacji 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06DF" w14:textId="77777777" w:rsidR="008050C4" w:rsidRPr="008F6A6F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8F6A6F">
              <w:rPr>
                <w:sz w:val="22"/>
              </w:rPr>
              <w:t xml:space="preserve">Sposoby oceny*/zaliczenie </w:t>
            </w:r>
          </w:p>
        </w:tc>
      </w:tr>
      <w:tr w:rsidR="008050C4" w:rsidRPr="008F6A6F" w14:paraId="4DF388FF" w14:textId="77777777" w:rsidTr="00C86916">
        <w:trPr>
          <w:trHeight w:val="331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4956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W zakresie wiedzy </w:t>
            </w:r>
          </w:p>
        </w:tc>
        <w:tc>
          <w:tcPr>
            <w:tcW w:w="2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1CB0" w14:textId="77777777" w:rsidR="008050C4" w:rsidRPr="008F6A6F" w:rsidRDefault="004C2417" w:rsidP="008050C4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8F6A6F">
              <w:rPr>
                <w:sz w:val="22"/>
              </w:rPr>
              <w:t>*</w:t>
            </w:r>
            <w:r w:rsidR="008050C4" w:rsidRPr="008F6A6F">
              <w:rPr>
                <w:sz w:val="22"/>
              </w:rPr>
              <w:t xml:space="preserve"> 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91D6" w14:textId="77777777" w:rsidR="008050C4" w:rsidRPr="008F6A6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 </w:t>
            </w:r>
            <w:r w:rsidR="004C2417" w:rsidRPr="008F6A6F">
              <w:rPr>
                <w:b/>
                <w:sz w:val="22"/>
              </w:rPr>
              <w:t>*</w:t>
            </w:r>
          </w:p>
        </w:tc>
      </w:tr>
      <w:tr w:rsidR="008050C4" w:rsidRPr="008F6A6F" w14:paraId="3908D698" w14:textId="77777777" w:rsidTr="00C86916">
        <w:trPr>
          <w:trHeight w:val="334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78B4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W zakresie umiejętności </w:t>
            </w:r>
          </w:p>
        </w:tc>
        <w:tc>
          <w:tcPr>
            <w:tcW w:w="2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519C" w14:textId="77777777" w:rsidR="008050C4" w:rsidRPr="008F6A6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 </w:t>
            </w:r>
            <w:r w:rsidR="004C2417" w:rsidRPr="008F6A6F">
              <w:rPr>
                <w:sz w:val="22"/>
              </w:rPr>
              <w:t xml:space="preserve">Obserwacja 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7456" w14:textId="77777777" w:rsidR="008050C4" w:rsidRPr="008F6A6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F6A6F">
              <w:rPr>
                <w:b/>
                <w:sz w:val="22"/>
              </w:rPr>
              <w:t xml:space="preserve"> </w:t>
            </w:r>
            <w:r w:rsidR="004C2417" w:rsidRPr="008F6A6F">
              <w:rPr>
                <w:sz w:val="22"/>
              </w:rPr>
              <w:t>Zaliczenie</w:t>
            </w:r>
          </w:p>
        </w:tc>
      </w:tr>
      <w:tr w:rsidR="008050C4" w:rsidRPr="008F6A6F" w14:paraId="484DBC2F" w14:textId="77777777" w:rsidTr="00C86916">
        <w:trPr>
          <w:trHeight w:val="33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4669" w14:textId="77777777" w:rsidR="008050C4" w:rsidRPr="008F6A6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W zakresie kompetencji </w:t>
            </w:r>
          </w:p>
        </w:tc>
        <w:tc>
          <w:tcPr>
            <w:tcW w:w="2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DEAC" w14:textId="77777777" w:rsidR="008050C4" w:rsidRPr="008F6A6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 </w:t>
            </w:r>
            <w:r w:rsidR="004C2417" w:rsidRPr="008F6A6F">
              <w:rPr>
                <w:sz w:val="22"/>
              </w:rPr>
              <w:t>Obserwacja</w:t>
            </w:r>
          </w:p>
        </w:tc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2CA0" w14:textId="77777777" w:rsidR="008050C4" w:rsidRPr="008F6A6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8F6A6F">
              <w:rPr>
                <w:sz w:val="22"/>
              </w:rPr>
              <w:t xml:space="preserve"> </w:t>
            </w:r>
            <w:r w:rsidR="004C2417" w:rsidRPr="008F6A6F">
              <w:rPr>
                <w:sz w:val="22"/>
              </w:rPr>
              <w:t>Zaliczenie</w:t>
            </w:r>
          </w:p>
        </w:tc>
      </w:tr>
    </w:tbl>
    <w:p w14:paraId="5121FDAC" w14:textId="0559B9F3" w:rsidR="008050C4" w:rsidRPr="008F6A6F" w:rsidRDefault="008050C4" w:rsidP="00FF4872">
      <w:pPr>
        <w:spacing w:after="308" w:line="259" w:lineRule="auto"/>
        <w:ind w:left="341" w:right="0" w:firstLine="0"/>
        <w:jc w:val="left"/>
        <w:rPr>
          <w:sz w:val="22"/>
        </w:rPr>
      </w:pPr>
      <w:r w:rsidRPr="008F6A6F">
        <w:rPr>
          <w:sz w:val="22"/>
        </w:rPr>
        <w:t xml:space="preserve"> </w:t>
      </w:r>
      <w:r w:rsidRPr="008F6A6F">
        <w:rPr>
          <w:b/>
          <w:sz w:val="22"/>
        </w:rPr>
        <w:t>*</w:t>
      </w:r>
      <w:r w:rsidRPr="008F6A6F">
        <w:rPr>
          <w:sz w:val="22"/>
        </w:rPr>
        <w:t xml:space="preserve"> w przypadku egzaminu/zaliczenia na ocenę zakłada się, że ocena oznacza na poziomie: </w:t>
      </w:r>
    </w:p>
    <w:p w14:paraId="200D8DE5" w14:textId="77777777" w:rsidR="008050C4" w:rsidRPr="008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6A6F">
        <w:rPr>
          <w:b/>
          <w:sz w:val="22"/>
        </w:rPr>
        <w:t>Bardzo dobry (5,0)</w:t>
      </w:r>
      <w:r w:rsidRPr="008F6A6F">
        <w:rPr>
          <w:sz w:val="22"/>
        </w:rPr>
        <w:t xml:space="preserve"> - zakładane efekty uczenia się zostały osiągnięte i znacznym stopniu przekraczają wymagany poziom </w:t>
      </w:r>
    </w:p>
    <w:p w14:paraId="43095EEF" w14:textId="77777777" w:rsidR="008050C4" w:rsidRPr="008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6A6F">
        <w:rPr>
          <w:b/>
          <w:sz w:val="22"/>
        </w:rPr>
        <w:t>Ponad dobry (4,5)</w:t>
      </w:r>
      <w:r w:rsidRPr="008F6A6F">
        <w:rPr>
          <w:sz w:val="22"/>
        </w:rPr>
        <w:t xml:space="preserve"> - zakładane efekty uczenia się zostały osiągnięte i w niewielkim stopniu przekraczają wymagany poziom </w:t>
      </w:r>
    </w:p>
    <w:p w14:paraId="598BE15F" w14:textId="77777777" w:rsidR="008050C4" w:rsidRPr="008F6A6F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8F6A6F">
        <w:rPr>
          <w:b/>
          <w:sz w:val="22"/>
        </w:rPr>
        <w:t>Dobry (4,0)</w:t>
      </w:r>
      <w:r w:rsidRPr="008F6A6F">
        <w:rPr>
          <w:sz w:val="22"/>
        </w:rPr>
        <w:t xml:space="preserve"> – zakładane efekty uczenia się zostały osiągnięte na wymaganym poziomie </w:t>
      </w:r>
    </w:p>
    <w:p w14:paraId="6651DE97" w14:textId="77777777" w:rsidR="008050C4" w:rsidRPr="008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6A6F">
        <w:rPr>
          <w:b/>
          <w:sz w:val="22"/>
        </w:rPr>
        <w:t>Dość dobry (3,5)</w:t>
      </w:r>
      <w:r w:rsidRPr="008F6A6F">
        <w:rPr>
          <w:sz w:val="22"/>
        </w:rPr>
        <w:t xml:space="preserve"> – zakładane efekty uczenia się zostały osiągnięte na średnim wymaganym poziomie </w:t>
      </w:r>
      <w:r w:rsidRPr="008F6A6F">
        <w:rPr>
          <w:b/>
          <w:sz w:val="22"/>
        </w:rPr>
        <w:t>Dostateczny (3,0)</w:t>
      </w:r>
      <w:r w:rsidRPr="008F6A6F">
        <w:rPr>
          <w:sz w:val="22"/>
        </w:rPr>
        <w:t xml:space="preserve"> - zakładane efekty uczenia się zostały osiągnięte na minimalnym wymaganym poziomie </w:t>
      </w:r>
    </w:p>
    <w:p w14:paraId="55FC8960" w14:textId="0E261797" w:rsidR="002E5E79" w:rsidRDefault="008050C4" w:rsidP="00444067">
      <w:pPr>
        <w:spacing w:after="5" w:line="254" w:lineRule="auto"/>
        <w:ind w:left="336" w:right="911"/>
        <w:jc w:val="left"/>
        <w:rPr>
          <w:sz w:val="22"/>
        </w:rPr>
      </w:pPr>
      <w:r w:rsidRPr="008F6A6F">
        <w:rPr>
          <w:b/>
          <w:sz w:val="22"/>
        </w:rPr>
        <w:t>Niedostateczny (2,0)</w:t>
      </w:r>
      <w:r w:rsidRPr="008F6A6F">
        <w:rPr>
          <w:sz w:val="22"/>
        </w:rPr>
        <w:t xml:space="preserve"> – zakładane efekty uczenia się nie zostały uzyskane. </w:t>
      </w:r>
    </w:p>
    <w:p w14:paraId="6663A570" w14:textId="17CEB2A0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6FA75E0B" w14:textId="02CFB580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75729962" w14:textId="4873330C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067A3A3D" w14:textId="1A18F8B3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B09A9E4" w14:textId="4CC778E1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1B751C8B" w14:textId="76D4BAF0" w:rsidR="00FA51C7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5F102848" w14:textId="77777777" w:rsidR="00FA51C7" w:rsidRDefault="00FA51C7" w:rsidP="00FA51C7">
      <w:pPr>
        <w:pStyle w:val="Nagwek1"/>
        <w:spacing w:after="100"/>
        <w:ind w:right="611"/>
      </w:pPr>
      <w:r>
        <w:t xml:space="preserve">Karta przedmiotu - praktyka zawodowa Cz. 2 </w:t>
      </w:r>
    </w:p>
    <w:p w14:paraId="09E64A32" w14:textId="77777777" w:rsidR="00FA51C7" w:rsidRDefault="00FA51C7" w:rsidP="00FA51C7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8993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910"/>
        <w:gridCol w:w="3950"/>
        <w:gridCol w:w="1559"/>
        <w:gridCol w:w="914"/>
      </w:tblGrid>
      <w:tr w:rsidR="00FA51C7" w:rsidRPr="00FA51C7" w14:paraId="71220D06" w14:textId="77777777" w:rsidTr="00FA51C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B91330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A51C7" w:rsidRPr="00FA51C7" w14:paraId="34DF028A" w14:textId="77777777" w:rsidTr="00FA51C7">
        <w:trPr>
          <w:trHeight w:val="772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A914C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13. Jednostka realizująca przedmiot,</w:t>
            </w:r>
            <w:r w:rsidRPr="00FA51C7">
              <w:rPr>
                <w:sz w:val="22"/>
              </w:rPr>
              <w:t xml:space="preserve"> </w:t>
            </w:r>
            <w:r w:rsidRPr="00FA51C7">
              <w:rPr>
                <w:b/>
                <w:sz w:val="22"/>
              </w:rPr>
              <w:t xml:space="preserve">adres, e-mail: </w:t>
            </w:r>
          </w:p>
          <w:p w14:paraId="2784DCAA" w14:textId="77777777" w:rsidR="00FA51C7" w:rsidRPr="00FA51C7" w:rsidRDefault="00FA51C7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FA51C7">
              <w:rPr>
                <w:sz w:val="22"/>
              </w:rPr>
              <w:t>Klinika Geriatrii Katedry Chorób Wewnętrznych</w:t>
            </w:r>
          </w:p>
          <w:p w14:paraId="2F12273F" w14:textId="77777777" w:rsidR="00FA51C7" w:rsidRPr="00FA51C7" w:rsidRDefault="00FA51C7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FA51C7">
              <w:rPr>
                <w:sz w:val="22"/>
              </w:rPr>
              <w:t>Katowice 40-635 ul. Ziołowa 45/47 tel. 32 359 82 39, adres e-mail: geriatria@gcm.pl</w:t>
            </w:r>
          </w:p>
          <w:p w14:paraId="66786C48" w14:textId="77777777" w:rsidR="00FA51C7" w:rsidRPr="00FA51C7" w:rsidRDefault="00FA51C7" w:rsidP="00DA087A">
            <w:pPr>
              <w:pStyle w:val="Akapitzlist"/>
              <w:spacing w:after="0" w:line="240" w:lineRule="auto"/>
              <w:ind w:left="0"/>
              <w:rPr>
                <w:sz w:val="22"/>
              </w:rPr>
            </w:pPr>
            <w:r w:rsidRPr="00FA51C7">
              <w:rPr>
                <w:sz w:val="22"/>
              </w:rPr>
              <w:t>Zakład Gerontologii i Pielęgniarstwa Geriatrycznego Katedry Pielęgniarstwa-Katowice 40-635 ul. Ziołowa 45/47 tel. 32 359 81 91,</w:t>
            </w:r>
          </w:p>
        </w:tc>
      </w:tr>
      <w:tr w:rsidR="00FA51C7" w:rsidRPr="00FA51C7" w14:paraId="0120410F" w14:textId="77777777" w:rsidTr="00FA51C7">
        <w:trPr>
          <w:trHeight w:val="680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2FB0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14. Imię i nazwisko opiekuna praktyki zawodowej </w:t>
            </w:r>
          </w:p>
          <w:p w14:paraId="133F5EB0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Dr n. o </w:t>
            </w:r>
            <w:proofErr w:type="spellStart"/>
            <w:r w:rsidRPr="00FA51C7">
              <w:rPr>
                <w:sz w:val="22"/>
              </w:rPr>
              <w:t>zdr</w:t>
            </w:r>
            <w:proofErr w:type="spellEnd"/>
            <w:r w:rsidRPr="00FA51C7">
              <w:rPr>
                <w:sz w:val="22"/>
              </w:rPr>
              <w:t>. Adriana Kowalik-Kabat, mgr Katarzyna Jarosz</w:t>
            </w:r>
          </w:p>
        </w:tc>
      </w:tr>
      <w:tr w:rsidR="00FA51C7" w:rsidRPr="00FA51C7" w14:paraId="236F2AD2" w14:textId="77777777" w:rsidTr="00FA51C7">
        <w:trPr>
          <w:trHeight w:val="680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9BFD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AA913F3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1C7">
              <w:rPr>
                <w:sz w:val="22"/>
              </w:rPr>
              <w:t xml:space="preserve"> Opanowanie materiału teoretycznego oraz praktycznego z przedmiotu: Geriatria i pielęgniarstwo geriatryczne.</w:t>
            </w:r>
          </w:p>
        </w:tc>
      </w:tr>
      <w:tr w:rsidR="00FA51C7" w:rsidRPr="00FA51C7" w14:paraId="45914273" w14:textId="77777777" w:rsidTr="00FA51C7">
        <w:trPr>
          <w:trHeight w:val="265"/>
        </w:trPr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7016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E5DE" w14:textId="77777777" w:rsidR="00FA51C7" w:rsidRPr="00FA51C7" w:rsidRDefault="00FA51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A51C7">
              <w:rPr>
                <w:sz w:val="22"/>
              </w:rPr>
              <w:t xml:space="preserve">Zgodna z Zarządzeniem Rektora SUM </w:t>
            </w:r>
          </w:p>
        </w:tc>
      </w:tr>
      <w:tr w:rsidR="00FA51C7" w:rsidRPr="00FA51C7" w14:paraId="5A45EDD5" w14:textId="77777777" w:rsidTr="00FA51C7">
        <w:trPr>
          <w:trHeight w:val="264"/>
        </w:trPr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1695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460C" w14:textId="77777777" w:rsidR="00FA51C7" w:rsidRPr="00FA51C7" w:rsidRDefault="00FA51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A51C7">
              <w:rPr>
                <w:sz w:val="22"/>
              </w:rPr>
              <w:t>Zapewnia placówka realizująca praktykę zawodową</w:t>
            </w:r>
          </w:p>
        </w:tc>
      </w:tr>
      <w:tr w:rsidR="00FA51C7" w:rsidRPr="00FA51C7" w14:paraId="4ABC10C8" w14:textId="77777777" w:rsidTr="00FA51C7">
        <w:trPr>
          <w:trHeight w:val="516"/>
        </w:trPr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FC6A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47E5" w14:textId="77777777" w:rsidR="00FA51C7" w:rsidRPr="00FA51C7" w:rsidRDefault="00FA51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A51C7">
              <w:rPr>
                <w:sz w:val="22"/>
              </w:rPr>
              <w:t>Wskazane przez studenta</w:t>
            </w:r>
          </w:p>
        </w:tc>
      </w:tr>
      <w:tr w:rsidR="00FA51C7" w:rsidRPr="00FA51C7" w14:paraId="66132224" w14:textId="77777777" w:rsidTr="00FA51C7">
        <w:trPr>
          <w:trHeight w:val="517"/>
        </w:trPr>
        <w:tc>
          <w:tcPr>
            <w:tcW w:w="2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9469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4C1F" w14:textId="77777777" w:rsidR="00FA51C7" w:rsidRPr="00FA51C7" w:rsidRDefault="00FA51C7" w:rsidP="00DA087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A51C7">
              <w:rPr>
                <w:sz w:val="22"/>
              </w:rPr>
              <w:t>Według harmonogramu dyżurów Zakładu Gerontologii i Pielęgniarstwa Geriatrycznego</w:t>
            </w:r>
          </w:p>
        </w:tc>
      </w:tr>
      <w:tr w:rsidR="00FA51C7" w:rsidRPr="00FA51C7" w14:paraId="4E17E802" w14:textId="77777777" w:rsidTr="00FA51C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11B9F7" w14:textId="77777777" w:rsidR="00FA51C7" w:rsidRPr="00FA51C7" w:rsidRDefault="00FA51C7" w:rsidP="00DA087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1C7">
              <w:rPr>
                <w:b/>
                <w:sz w:val="22"/>
              </w:rPr>
              <w:t>20. Efekty uczenia się</w:t>
            </w:r>
            <w:r w:rsidRPr="00FA51C7">
              <w:rPr>
                <w:sz w:val="22"/>
              </w:rPr>
              <w:t xml:space="preserve"> </w:t>
            </w:r>
          </w:p>
        </w:tc>
      </w:tr>
      <w:tr w:rsidR="00FA51C7" w:rsidRPr="00FA51C7" w14:paraId="403A8EDD" w14:textId="77777777" w:rsidTr="00FA51C7">
        <w:trPr>
          <w:trHeight w:val="1028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C862C" w14:textId="77777777" w:rsidR="00FA51C7" w:rsidRPr="00FA51C7" w:rsidRDefault="00FA51C7" w:rsidP="00DA087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A51C7">
              <w:rPr>
                <w:sz w:val="22"/>
              </w:rPr>
              <w:t xml:space="preserve">Numer przedmiotowego </w:t>
            </w:r>
          </w:p>
          <w:p w14:paraId="7523F99B" w14:textId="77777777" w:rsidR="00FA51C7" w:rsidRPr="00FA51C7" w:rsidRDefault="00FA51C7" w:rsidP="00DA087A">
            <w:pPr>
              <w:spacing w:after="31" w:line="259" w:lineRule="auto"/>
              <w:ind w:left="0" w:right="35" w:firstLine="0"/>
              <w:jc w:val="center"/>
              <w:rPr>
                <w:sz w:val="22"/>
              </w:rPr>
            </w:pPr>
            <w:r w:rsidRPr="00FA51C7">
              <w:rPr>
                <w:sz w:val="22"/>
              </w:rPr>
              <w:t xml:space="preserve">efektu uczenia </w:t>
            </w:r>
          </w:p>
          <w:p w14:paraId="002BB549" w14:textId="77777777" w:rsidR="00FA51C7" w:rsidRPr="00FA51C7" w:rsidRDefault="00FA51C7" w:rsidP="00DA087A">
            <w:pPr>
              <w:spacing w:after="0" w:line="259" w:lineRule="auto"/>
              <w:ind w:left="0" w:right="34" w:firstLine="0"/>
              <w:jc w:val="center"/>
              <w:rPr>
                <w:sz w:val="22"/>
              </w:rPr>
            </w:pPr>
            <w:r w:rsidRPr="00FA51C7">
              <w:rPr>
                <w:sz w:val="22"/>
              </w:rPr>
              <w:t xml:space="preserve">się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5C4E" w14:textId="77777777" w:rsidR="00FA51C7" w:rsidRPr="00FA51C7" w:rsidRDefault="00FA51C7" w:rsidP="00DA087A">
            <w:pPr>
              <w:spacing w:after="0" w:line="259" w:lineRule="auto"/>
              <w:ind w:left="0" w:right="33" w:firstLine="0"/>
              <w:jc w:val="center"/>
              <w:rPr>
                <w:sz w:val="22"/>
              </w:rPr>
            </w:pPr>
            <w:r w:rsidRPr="00FA51C7">
              <w:rPr>
                <w:sz w:val="22"/>
              </w:rPr>
              <w:t>Prz</w:t>
            </w:r>
            <w:bookmarkStart w:id="0" w:name="_GoBack"/>
            <w:bookmarkEnd w:id="0"/>
            <w:r w:rsidRPr="00FA51C7">
              <w:rPr>
                <w:sz w:val="22"/>
              </w:rPr>
              <w:t xml:space="preserve">edmiotowe efekty uczenia się 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EB4F" w14:textId="77777777" w:rsidR="00FA51C7" w:rsidRPr="00FA51C7" w:rsidRDefault="00FA51C7" w:rsidP="00DA087A">
            <w:pPr>
              <w:spacing w:after="1" w:line="276" w:lineRule="auto"/>
              <w:ind w:left="0" w:right="0" w:firstLine="0"/>
              <w:jc w:val="center"/>
              <w:rPr>
                <w:sz w:val="22"/>
              </w:rPr>
            </w:pPr>
            <w:r w:rsidRPr="00FA51C7">
              <w:rPr>
                <w:sz w:val="22"/>
              </w:rPr>
              <w:t xml:space="preserve">Odniesienie do efektów uczenia się zawartych w </w:t>
            </w:r>
            <w:r w:rsidRPr="00FA51C7">
              <w:rPr>
                <w:i/>
                <w:sz w:val="22"/>
              </w:rPr>
              <w:t>(właściwe podkreślić)</w:t>
            </w:r>
            <w:r w:rsidRPr="00FA51C7">
              <w:rPr>
                <w:sz w:val="22"/>
              </w:rPr>
              <w:t>:</w:t>
            </w:r>
          </w:p>
          <w:p w14:paraId="43132F28" w14:textId="77777777" w:rsidR="00FA51C7" w:rsidRPr="00FA51C7" w:rsidRDefault="00FA51C7" w:rsidP="00DA087A">
            <w:pPr>
              <w:spacing w:after="0" w:line="259" w:lineRule="auto"/>
              <w:ind w:left="28" w:right="0" w:firstLine="0"/>
              <w:jc w:val="center"/>
              <w:rPr>
                <w:sz w:val="22"/>
                <w:u w:val="single"/>
              </w:rPr>
            </w:pPr>
            <w:r w:rsidRPr="00FA51C7">
              <w:rPr>
                <w:sz w:val="22"/>
                <w:u w:val="single"/>
              </w:rPr>
              <w:t>standardach kształcenia/</w:t>
            </w:r>
          </w:p>
          <w:p w14:paraId="5204FC3A" w14:textId="77777777" w:rsidR="00FA51C7" w:rsidRPr="00FA51C7" w:rsidRDefault="00FA51C7" w:rsidP="00DA087A">
            <w:pPr>
              <w:spacing w:after="0" w:line="259" w:lineRule="auto"/>
              <w:ind w:left="0" w:right="26" w:firstLine="0"/>
              <w:jc w:val="center"/>
              <w:rPr>
                <w:sz w:val="22"/>
                <w:u w:val="single"/>
              </w:rPr>
            </w:pPr>
            <w:r w:rsidRPr="00FA51C7">
              <w:rPr>
                <w:sz w:val="22"/>
                <w:u w:val="single"/>
              </w:rPr>
              <w:t>zatwierdzonych przez</w:t>
            </w:r>
          </w:p>
          <w:p w14:paraId="244D3016" w14:textId="77777777" w:rsidR="00FA51C7" w:rsidRPr="00FA51C7" w:rsidRDefault="00FA51C7" w:rsidP="00DA087A">
            <w:pPr>
              <w:spacing w:after="0" w:line="259" w:lineRule="auto"/>
              <w:ind w:left="0" w:right="28" w:firstLine="0"/>
              <w:jc w:val="center"/>
              <w:rPr>
                <w:sz w:val="22"/>
              </w:rPr>
            </w:pPr>
            <w:r w:rsidRPr="00FA51C7">
              <w:rPr>
                <w:sz w:val="22"/>
                <w:u w:val="single"/>
              </w:rPr>
              <w:t>Senat SUM</w:t>
            </w:r>
          </w:p>
        </w:tc>
      </w:tr>
      <w:tr w:rsidR="00FA51C7" w:rsidRPr="00FA51C7" w14:paraId="57231746" w14:textId="77777777" w:rsidTr="00FA51C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8A15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EUs_U01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FA47" w14:textId="77777777" w:rsidR="00FA51C7" w:rsidRPr="00FA51C7" w:rsidRDefault="00FA51C7" w:rsidP="00DA087A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Dokumentować  sytuację zdrowotną  pacjenta, dynamikę jej zmian i realizowaną opiekę pielęgniarską, z uwzględnieniem narzędzi informatycznych do gromadzenia danych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6DE8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D.W15</w:t>
            </w:r>
          </w:p>
        </w:tc>
      </w:tr>
      <w:tr w:rsidR="00FA51C7" w:rsidRPr="00FA51C7" w14:paraId="499C3C2F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C8E5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EBAE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rozpoznawać powikłania leczenia farmakologicznego, dietetycznego, rehabilitacyjnego i leczniczo-pielęgnacyjnego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107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D.W18</w:t>
            </w:r>
          </w:p>
        </w:tc>
      </w:tr>
      <w:tr w:rsidR="00FA51C7" w:rsidRPr="00FA51C7" w14:paraId="70D8B73F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AD9F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EUs_U03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585F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prowadzić rozmowę terapeutyczną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036A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D.W20</w:t>
            </w:r>
          </w:p>
        </w:tc>
      </w:tr>
      <w:tr w:rsidR="00FA51C7" w:rsidRPr="00FA51C7" w14:paraId="26AC97E1" w14:textId="77777777" w:rsidTr="00FA51C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ADF80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15D4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przekazywać informacje członkom zespołu terapeutycznego o stanie zdrowia pacjenta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482B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D.W22</w:t>
            </w:r>
          </w:p>
        </w:tc>
      </w:tr>
      <w:tr w:rsidR="00FA51C7" w:rsidRPr="00FA51C7" w14:paraId="67F83991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48C3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EUs_U05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3941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asystować lekarzowi w trakcie badań diagnostycznych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957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D.W23</w:t>
            </w:r>
          </w:p>
        </w:tc>
      </w:tr>
      <w:tr w:rsidR="00FA51C7" w:rsidRPr="00FA51C7" w14:paraId="3B5CE04E" w14:textId="77777777" w:rsidTr="00FA51C7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5D26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EUs_U06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3CBF" w14:textId="77777777" w:rsidR="00FA51C7" w:rsidRPr="00FA51C7" w:rsidRDefault="00FA51C7" w:rsidP="00DA087A">
            <w:pPr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przygotowywać i podawać pacjentom leki różnymi drogami, samodzielnie lub na zlecenie lekarza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18DE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D.W26</w:t>
            </w:r>
          </w:p>
        </w:tc>
      </w:tr>
      <w:tr w:rsidR="00FA51C7" w:rsidRPr="00FA51C7" w14:paraId="1BD9EB17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DA23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OEUs_K01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6DB2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kierowania się dobrem pacjenta, poszanowania godności i autonomii osób powierzonych opiece, okazywania zrozumienia dla różnic światopoglądowych i kulturowych oraz empatii w relacji z pacjentem i jego rodziną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1E9A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D.K1</w:t>
            </w:r>
          </w:p>
        </w:tc>
      </w:tr>
      <w:tr w:rsidR="00FA51C7" w:rsidRPr="00FA51C7" w14:paraId="4465B8A1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8F79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>OEUs_K02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DEAF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przestrzegania praw pacjenta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D597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D.K2</w:t>
            </w:r>
          </w:p>
        </w:tc>
      </w:tr>
      <w:tr w:rsidR="00FA51C7" w:rsidRPr="00FA51C7" w14:paraId="54179054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C9DD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FA51C7">
              <w:rPr>
                <w:sz w:val="22"/>
              </w:rPr>
              <w:t>OEUs_K03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4E0CE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samodzielnego  i  rzetelnego  wykonywania  zawodu  zgodnie  z  zasadami  etyki,  w  tym przestrzegania wartości i powinności moralnych w opiece nad pacjentem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0F72F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D.K3</w:t>
            </w:r>
          </w:p>
        </w:tc>
      </w:tr>
      <w:tr w:rsidR="00FA51C7" w:rsidRPr="00FA51C7" w14:paraId="488605FC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C095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FA51C7">
              <w:rPr>
                <w:sz w:val="22"/>
              </w:rPr>
              <w:lastRenderedPageBreak/>
              <w:t>OEUs_K04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D458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ponoszenia odpowiedzialności za wykonywane czynności zawodowe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0100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 D.K4</w:t>
            </w:r>
          </w:p>
        </w:tc>
      </w:tr>
      <w:tr w:rsidR="00FA51C7" w:rsidRPr="00FA51C7" w14:paraId="62B310A3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7C19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FA51C7">
              <w:rPr>
                <w:sz w:val="22"/>
              </w:rPr>
              <w:t>OEUs_K05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A5F9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zasięgania opinii ekspertów w przypadku trudności z samodzielnym rozwiązaniem problemu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0198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>D.K5</w:t>
            </w:r>
          </w:p>
        </w:tc>
      </w:tr>
      <w:tr w:rsidR="00FA51C7" w:rsidRPr="00FA51C7" w14:paraId="592AB5A8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3720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FA51C7">
              <w:rPr>
                <w:sz w:val="22"/>
              </w:rPr>
              <w:t>OEUs_K06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8E68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przewidywania i uwzględniania czynników wpływających na reakcje własne i pacjenta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0612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>D.K6</w:t>
            </w:r>
          </w:p>
        </w:tc>
      </w:tr>
      <w:tr w:rsidR="00FA51C7" w:rsidRPr="00FA51C7" w14:paraId="103E7EA5" w14:textId="77777777" w:rsidTr="00FA51C7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D50E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b/>
                <w:sz w:val="22"/>
              </w:rPr>
            </w:pPr>
            <w:r w:rsidRPr="00FA51C7">
              <w:rPr>
                <w:sz w:val="22"/>
              </w:rPr>
              <w:t>OEUs_K07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570EC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sz w:val="22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EAB8" w14:textId="77777777" w:rsidR="00FA51C7" w:rsidRPr="00FA51C7" w:rsidRDefault="00FA51C7" w:rsidP="00DA087A">
            <w:pPr>
              <w:spacing w:after="0" w:line="259" w:lineRule="auto"/>
              <w:ind w:left="4" w:right="0" w:firstLine="0"/>
              <w:rPr>
                <w:sz w:val="22"/>
              </w:rPr>
            </w:pPr>
            <w:r w:rsidRPr="00FA51C7">
              <w:rPr>
                <w:sz w:val="22"/>
              </w:rPr>
              <w:t>D.K7</w:t>
            </w:r>
          </w:p>
        </w:tc>
      </w:tr>
      <w:tr w:rsidR="00FA51C7" w:rsidRPr="00FA51C7" w14:paraId="1A99D836" w14:textId="77777777" w:rsidTr="00FA51C7">
        <w:trPr>
          <w:trHeight w:val="260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8D45B3" w14:textId="77777777" w:rsidR="00FA51C7" w:rsidRPr="00FA51C7" w:rsidRDefault="00FA51C7" w:rsidP="00DA087A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7C1FC" w14:textId="77777777" w:rsidR="00FA51C7" w:rsidRPr="00FA51C7" w:rsidRDefault="00FA51C7" w:rsidP="00DA087A">
            <w:pPr>
              <w:spacing w:after="0" w:line="259" w:lineRule="auto"/>
              <w:ind w:left="2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Liczba godzin </w:t>
            </w:r>
          </w:p>
        </w:tc>
      </w:tr>
      <w:tr w:rsidR="00FA51C7" w:rsidRPr="00FA51C7" w14:paraId="490E7396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463E" w14:textId="77777777" w:rsidR="00FA51C7" w:rsidRPr="00FA51C7" w:rsidRDefault="00FA51C7" w:rsidP="00DA087A">
            <w:pPr>
              <w:spacing w:after="0" w:line="240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>Całościowa ocena geriatryczna. Rola pielęgniarki w kompleksowej ocenie geriatrycznej.</w:t>
            </w:r>
          </w:p>
          <w:p w14:paraId="277B7BF6" w14:textId="77777777" w:rsidR="00FA51C7" w:rsidRPr="00FA51C7" w:rsidRDefault="00FA51C7" w:rsidP="00DA087A">
            <w:pPr>
              <w:pStyle w:val="Akapitzlist"/>
              <w:spacing w:after="0" w:line="240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>Zadania diagnostyczne, lecznicze, rehabilitacyjne i edukacyjne w opiece nad chorym w starszym wieku.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5220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8 </w:t>
            </w:r>
          </w:p>
        </w:tc>
      </w:tr>
      <w:tr w:rsidR="00FA51C7" w:rsidRPr="00FA51C7" w14:paraId="33049C14" w14:textId="77777777" w:rsidTr="00FA51C7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12CA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>Opieka nad chorym z zaburzeniami psychicznymi i neurologicznymi.  Problem niepełnosprawności psychicznej.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AC4C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8 </w:t>
            </w:r>
          </w:p>
        </w:tc>
      </w:tr>
      <w:tr w:rsidR="00FA51C7" w:rsidRPr="00FA51C7" w14:paraId="3714E35D" w14:textId="77777777" w:rsidTr="00FA51C7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7525" w14:textId="77777777" w:rsidR="00FA51C7" w:rsidRPr="00FA51C7" w:rsidRDefault="00FA51C7" w:rsidP="00DA087A">
            <w:pPr>
              <w:spacing w:after="0" w:line="240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>Opieka nad chorym z chorobami układu krążenia.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EA07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8 </w:t>
            </w:r>
          </w:p>
        </w:tc>
      </w:tr>
      <w:tr w:rsidR="00FA51C7" w:rsidRPr="00FA51C7" w14:paraId="02EF57EF" w14:textId="77777777" w:rsidTr="00FA51C7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31F0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>Opieka nad chorym z chorobami układu oddechowego. Zasady aerozoloterapii. Zasady tlenoterapii.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A524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 8</w:t>
            </w:r>
          </w:p>
        </w:tc>
      </w:tr>
      <w:tr w:rsidR="00FA51C7" w:rsidRPr="00FA51C7" w14:paraId="146F905D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170F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sz w:val="22"/>
              </w:rPr>
            </w:pPr>
            <w:r w:rsidRPr="00FA51C7">
              <w:rPr>
                <w:sz w:val="22"/>
              </w:rPr>
              <w:t xml:space="preserve">Opieka nad chorym z chorobami układu pokarmowego. Pacjent ze </w:t>
            </w:r>
            <w:proofErr w:type="spellStart"/>
            <w:r w:rsidRPr="00FA51C7">
              <w:rPr>
                <w:sz w:val="22"/>
              </w:rPr>
              <w:t>stomią</w:t>
            </w:r>
            <w:proofErr w:type="spellEnd"/>
            <w:r w:rsidRPr="00FA51C7">
              <w:rPr>
                <w:sz w:val="22"/>
              </w:rPr>
              <w:t>. Problem nietrzymania stolca.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6CE0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 8</w:t>
            </w:r>
          </w:p>
        </w:tc>
      </w:tr>
      <w:tr w:rsidR="00FA51C7" w:rsidRPr="00FA51C7" w14:paraId="6F67E9D4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0219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b/>
                <w:sz w:val="22"/>
              </w:rPr>
            </w:pPr>
            <w:r w:rsidRPr="00FA51C7">
              <w:rPr>
                <w:sz w:val="22"/>
              </w:rPr>
              <w:t>Opieka nad chorym z zaburzeniami odżywiania i chorobami metabolicznymi /endokrynologicznymi. Leczenie żywieniowe.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4968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8</w:t>
            </w:r>
          </w:p>
        </w:tc>
      </w:tr>
      <w:tr w:rsidR="00FA51C7" w:rsidRPr="00FA51C7" w14:paraId="7276DD3F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5C10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b/>
                <w:sz w:val="22"/>
              </w:rPr>
            </w:pPr>
            <w:r w:rsidRPr="00FA51C7">
              <w:rPr>
                <w:sz w:val="22"/>
              </w:rPr>
              <w:t>Opieka nad pacjentem z cukrzycą. Zasady insulinoterapii.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709C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8</w:t>
            </w:r>
          </w:p>
        </w:tc>
      </w:tr>
      <w:tr w:rsidR="00FA51C7" w:rsidRPr="00FA51C7" w14:paraId="3F28824B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B7A7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b/>
                <w:sz w:val="22"/>
              </w:rPr>
            </w:pPr>
            <w:r w:rsidRPr="00FA51C7">
              <w:rPr>
                <w:sz w:val="22"/>
              </w:rPr>
              <w:t>Opieka na d chorym z zaburzeniami gospodarki wodno-elektrolitowej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6A58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8</w:t>
            </w:r>
          </w:p>
        </w:tc>
      </w:tr>
      <w:tr w:rsidR="00FA51C7" w:rsidRPr="00FA51C7" w14:paraId="0BF2E4E5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464C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b/>
                <w:sz w:val="22"/>
              </w:rPr>
            </w:pPr>
            <w:r w:rsidRPr="00FA51C7">
              <w:rPr>
                <w:sz w:val="22"/>
              </w:rPr>
              <w:t>Opieka nad chorym z chorobami układu ruchu. Upadki i zaburzenia lokomocji. Problem niepełnosprawności ruchowej. Zasady usprawniania chorych w starszym wieku.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9D4B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8</w:t>
            </w:r>
          </w:p>
        </w:tc>
      </w:tr>
      <w:tr w:rsidR="00FA51C7" w:rsidRPr="00FA51C7" w14:paraId="5159C7FE" w14:textId="77777777" w:rsidTr="00FA51C7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E3D6" w14:textId="77777777" w:rsidR="00FA51C7" w:rsidRPr="00FA51C7" w:rsidRDefault="00FA51C7" w:rsidP="00DA087A">
            <w:pPr>
              <w:spacing w:after="0" w:line="259" w:lineRule="auto"/>
              <w:ind w:left="10" w:right="66"/>
              <w:rPr>
                <w:b/>
                <w:sz w:val="22"/>
              </w:rPr>
            </w:pPr>
            <w:r w:rsidRPr="00FA51C7">
              <w:rPr>
                <w:sz w:val="22"/>
              </w:rPr>
              <w:t>Problem odleżyn i przewlekłych owrzodzeń. Przewlekłe zespoły bólowe.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4206" w14:textId="77777777" w:rsidR="00FA51C7" w:rsidRPr="00FA51C7" w:rsidRDefault="00FA51C7" w:rsidP="00DA087A">
            <w:pPr>
              <w:spacing w:after="0" w:line="259" w:lineRule="auto"/>
              <w:ind w:left="83" w:right="0" w:firstLine="0"/>
              <w:rPr>
                <w:b/>
                <w:sz w:val="22"/>
              </w:rPr>
            </w:pPr>
            <w:r w:rsidRPr="00FA51C7">
              <w:rPr>
                <w:b/>
                <w:sz w:val="22"/>
              </w:rPr>
              <w:t>8</w:t>
            </w:r>
          </w:p>
        </w:tc>
      </w:tr>
      <w:tr w:rsidR="00FA51C7" w:rsidRPr="00FA51C7" w14:paraId="2ECAE7A5" w14:textId="77777777" w:rsidTr="00FA51C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C5A49B7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22. Literatura </w:t>
            </w:r>
          </w:p>
        </w:tc>
      </w:tr>
      <w:tr w:rsidR="00FA51C7" w:rsidRPr="00FA51C7" w14:paraId="63DD4E2A" w14:textId="77777777" w:rsidTr="00FA51C7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569A7" w14:textId="77777777" w:rsidR="00FA51C7" w:rsidRPr="00FA51C7" w:rsidRDefault="00FA51C7" w:rsidP="00DA087A">
            <w:pPr>
              <w:spacing w:after="0" w:line="240" w:lineRule="auto"/>
              <w:ind w:left="57" w:right="274"/>
              <w:rPr>
                <w:sz w:val="22"/>
              </w:rPr>
            </w:pPr>
            <w:proofErr w:type="spellStart"/>
            <w:r w:rsidRPr="00FA51C7">
              <w:rPr>
                <w:sz w:val="22"/>
              </w:rPr>
              <w:t>Wieczorowska-Tobis</w:t>
            </w:r>
            <w:proofErr w:type="spellEnd"/>
            <w:r w:rsidRPr="00FA51C7">
              <w:rPr>
                <w:sz w:val="22"/>
              </w:rPr>
              <w:t xml:space="preserve"> K., </w:t>
            </w:r>
            <w:proofErr w:type="spellStart"/>
            <w:r w:rsidRPr="00FA51C7">
              <w:rPr>
                <w:sz w:val="22"/>
              </w:rPr>
              <w:t>Talarska</w:t>
            </w:r>
            <w:proofErr w:type="spellEnd"/>
            <w:r w:rsidRPr="00FA51C7">
              <w:rPr>
                <w:sz w:val="22"/>
              </w:rPr>
              <w:t xml:space="preserve"> D. (Red.): Geriatria i pielęgniarstwo geriatryczne. Wydanie 2. PZWL Warszawa 2017</w:t>
            </w:r>
          </w:p>
          <w:p w14:paraId="6B52F4CC" w14:textId="77777777" w:rsidR="00FA51C7" w:rsidRPr="00FA51C7" w:rsidRDefault="00FA51C7" w:rsidP="00DA087A">
            <w:pPr>
              <w:spacing w:after="0" w:line="240" w:lineRule="auto"/>
              <w:ind w:left="67" w:right="274"/>
              <w:rPr>
                <w:sz w:val="22"/>
              </w:rPr>
            </w:pPr>
            <w:r w:rsidRPr="00FA51C7">
              <w:rPr>
                <w:sz w:val="22"/>
              </w:rPr>
              <w:t xml:space="preserve"> </w:t>
            </w:r>
            <w:proofErr w:type="spellStart"/>
            <w:r w:rsidRPr="00FA51C7">
              <w:rPr>
                <w:sz w:val="22"/>
              </w:rPr>
              <w:t>Motzing</w:t>
            </w:r>
            <w:proofErr w:type="spellEnd"/>
            <w:r w:rsidRPr="00FA51C7">
              <w:rPr>
                <w:sz w:val="22"/>
              </w:rPr>
              <w:t xml:space="preserve"> G., Schwarz S.( Red.):  Pielęgniarstwo Geriatryczne. Wydanie1. </w:t>
            </w:r>
            <w:proofErr w:type="spellStart"/>
            <w:r w:rsidRPr="00FA51C7">
              <w:rPr>
                <w:sz w:val="22"/>
              </w:rPr>
              <w:t>Edra</w:t>
            </w:r>
            <w:proofErr w:type="spellEnd"/>
            <w:r w:rsidRPr="00FA51C7">
              <w:rPr>
                <w:sz w:val="22"/>
              </w:rPr>
              <w:t xml:space="preserve"> Urban &amp; Partner .Wrocław    2012</w:t>
            </w:r>
          </w:p>
          <w:p w14:paraId="68861ABC" w14:textId="77777777" w:rsidR="00FA51C7" w:rsidRPr="00FA51C7" w:rsidRDefault="00FA51C7" w:rsidP="00DA087A">
            <w:pPr>
              <w:spacing w:after="0" w:line="240" w:lineRule="auto"/>
              <w:ind w:left="77" w:right="274"/>
              <w:rPr>
                <w:sz w:val="22"/>
              </w:rPr>
            </w:pPr>
            <w:r w:rsidRPr="00FA51C7">
              <w:rPr>
                <w:sz w:val="22"/>
              </w:rPr>
              <w:t xml:space="preserve">Kędziora-Kornatowska K., </w:t>
            </w:r>
            <w:proofErr w:type="spellStart"/>
            <w:r w:rsidRPr="00FA51C7">
              <w:rPr>
                <w:sz w:val="22"/>
              </w:rPr>
              <w:t>Muszalik</w:t>
            </w:r>
            <w:proofErr w:type="spellEnd"/>
            <w:r w:rsidRPr="00FA51C7">
              <w:rPr>
                <w:sz w:val="22"/>
              </w:rPr>
              <w:t xml:space="preserve"> M.  (Red): Kompendium Pielęgnowania Pacjenta w starszym wieku. Wydanie1(Red.):PZWL Warszawa 2019</w:t>
            </w:r>
          </w:p>
          <w:p w14:paraId="7BBC9C66" w14:textId="77777777" w:rsidR="00FA51C7" w:rsidRPr="00FA51C7" w:rsidRDefault="00FA51C7" w:rsidP="00DA087A">
            <w:pPr>
              <w:spacing w:after="0" w:line="240" w:lineRule="auto"/>
              <w:ind w:left="87" w:right="274"/>
              <w:rPr>
                <w:sz w:val="22"/>
              </w:rPr>
            </w:pPr>
            <w:r w:rsidRPr="00FA51C7">
              <w:rPr>
                <w:sz w:val="22"/>
              </w:rPr>
              <w:t xml:space="preserve">Błaszczak B., Dominiak I., Wojtczak A., (Red):Pielęgniarstwo Geriatryczne. Wydanie 2. </w:t>
            </w:r>
            <w:proofErr w:type="spellStart"/>
            <w:r w:rsidRPr="00FA51C7">
              <w:rPr>
                <w:sz w:val="22"/>
              </w:rPr>
              <w:t>Edumetriq</w:t>
            </w:r>
            <w:proofErr w:type="spellEnd"/>
            <w:r w:rsidRPr="00FA51C7">
              <w:rPr>
                <w:sz w:val="22"/>
              </w:rPr>
              <w:t>. Sopot 2017</w:t>
            </w:r>
          </w:p>
          <w:p w14:paraId="0DC8E9CC" w14:textId="77777777" w:rsidR="00FA51C7" w:rsidRPr="00FA51C7" w:rsidRDefault="00FA51C7" w:rsidP="00DA087A">
            <w:pPr>
              <w:spacing w:after="0" w:line="240" w:lineRule="auto"/>
              <w:ind w:left="97" w:right="274"/>
              <w:rPr>
                <w:sz w:val="22"/>
              </w:rPr>
            </w:pPr>
            <w:proofErr w:type="spellStart"/>
            <w:r w:rsidRPr="00FA51C7">
              <w:rPr>
                <w:sz w:val="22"/>
              </w:rPr>
              <w:t>Muszalik</w:t>
            </w:r>
            <w:proofErr w:type="spellEnd"/>
            <w:r w:rsidRPr="00FA51C7">
              <w:rPr>
                <w:sz w:val="22"/>
              </w:rPr>
              <w:t xml:space="preserve"> M. (Red): Problemy Pielęgniarstwa Geriatrycznego. Wydanie1. PZWL Warszawa 2020</w:t>
            </w:r>
          </w:p>
          <w:p w14:paraId="6FBDEA95" w14:textId="77777777" w:rsidR="00FA51C7" w:rsidRPr="00FA51C7" w:rsidRDefault="00FA51C7" w:rsidP="00DA087A">
            <w:pPr>
              <w:spacing w:after="0" w:line="240" w:lineRule="auto"/>
              <w:ind w:left="107" w:right="274"/>
              <w:rPr>
                <w:sz w:val="22"/>
              </w:rPr>
            </w:pPr>
            <w:r w:rsidRPr="00FA51C7">
              <w:rPr>
                <w:sz w:val="22"/>
              </w:rPr>
              <w:t xml:space="preserve">Gryglewska B, Grodzicki T (Red.): Vademecum geriatrii dla lekarza praktyka, tom 1-2 Via </w:t>
            </w:r>
            <w:proofErr w:type="spellStart"/>
            <w:r w:rsidRPr="00FA51C7">
              <w:rPr>
                <w:sz w:val="22"/>
              </w:rPr>
              <w:t>Medica</w:t>
            </w:r>
            <w:proofErr w:type="spellEnd"/>
            <w:r w:rsidRPr="00FA51C7">
              <w:rPr>
                <w:sz w:val="22"/>
              </w:rPr>
              <w:t xml:space="preserve"> 2016-2017</w:t>
            </w:r>
          </w:p>
        </w:tc>
      </w:tr>
      <w:tr w:rsidR="00FA51C7" w:rsidRPr="00FA51C7" w14:paraId="45CFC045" w14:textId="77777777" w:rsidTr="00FA51C7">
        <w:trPr>
          <w:trHeight w:val="262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0C7ACC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b/>
                <w:sz w:val="22"/>
              </w:rPr>
              <w:t xml:space="preserve">23. Kryteria oceny – szczegóły </w:t>
            </w:r>
          </w:p>
        </w:tc>
      </w:tr>
      <w:tr w:rsidR="00FA51C7" w:rsidRPr="00FA51C7" w14:paraId="01B53B87" w14:textId="77777777" w:rsidTr="00FA51C7">
        <w:trPr>
          <w:trHeight w:val="76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00F1" w14:textId="77777777" w:rsidR="00FA51C7" w:rsidRPr="00FA51C7" w:rsidRDefault="00FA51C7" w:rsidP="00DA087A">
            <w:pPr>
              <w:spacing w:after="4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Zgodnie z zaleceniami organów kontrolujących. </w:t>
            </w:r>
          </w:p>
          <w:p w14:paraId="5700EA47" w14:textId="77777777" w:rsidR="00FA51C7" w:rsidRPr="00FA51C7" w:rsidRDefault="00FA51C7" w:rsidP="00DA087A">
            <w:pPr>
              <w:spacing w:after="21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Zaliczenie przedmiotu - student osiągnął zakładane efekty uczenia się. </w:t>
            </w:r>
          </w:p>
          <w:p w14:paraId="59287FA1" w14:textId="77777777" w:rsidR="00FA51C7" w:rsidRPr="00FA51C7" w:rsidRDefault="00FA51C7" w:rsidP="00DA087A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FA51C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0B95D12" w14:textId="77777777" w:rsidR="00FA51C7" w:rsidRDefault="00FA51C7" w:rsidP="00FA51C7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14:paraId="5A147D1A" w14:textId="77777777" w:rsidR="00FA51C7" w:rsidRPr="008F6A6F" w:rsidRDefault="00FA51C7" w:rsidP="00444067">
      <w:pPr>
        <w:spacing w:after="5" w:line="254" w:lineRule="auto"/>
        <w:ind w:left="336" w:right="911"/>
        <w:jc w:val="left"/>
        <w:rPr>
          <w:b/>
          <w:sz w:val="22"/>
        </w:rPr>
      </w:pPr>
    </w:p>
    <w:p w14:paraId="445105B7" w14:textId="77777777" w:rsidR="008050C4" w:rsidRDefault="008050C4" w:rsidP="00E95559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 </w:t>
      </w:r>
    </w:p>
    <w:sectPr w:rsidR="008050C4" w:rsidSect="006A0841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52BFF" w14:textId="77777777" w:rsidR="006A0841" w:rsidRDefault="006A0841">
      <w:pPr>
        <w:spacing w:after="0" w:line="240" w:lineRule="auto"/>
      </w:pPr>
      <w:r>
        <w:separator/>
      </w:r>
    </w:p>
  </w:endnote>
  <w:endnote w:type="continuationSeparator" w:id="0">
    <w:p w14:paraId="1D3A4454" w14:textId="77777777" w:rsidR="006A0841" w:rsidRDefault="006A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88D9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4DA5C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8825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BEE0D3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A576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5F6D19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30982" w14:textId="77777777" w:rsidR="006A0841" w:rsidRDefault="006A0841">
      <w:pPr>
        <w:spacing w:after="0" w:line="240" w:lineRule="auto"/>
      </w:pPr>
      <w:r>
        <w:separator/>
      </w:r>
    </w:p>
  </w:footnote>
  <w:footnote w:type="continuationSeparator" w:id="0">
    <w:p w14:paraId="3BC6762F" w14:textId="77777777" w:rsidR="006A0841" w:rsidRDefault="006A0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1173"/>
    <w:rsid w:val="00052014"/>
    <w:rsid w:val="000D7E65"/>
    <w:rsid w:val="00105BB7"/>
    <w:rsid w:val="00193540"/>
    <w:rsid w:val="001A76A8"/>
    <w:rsid w:val="001C7CA5"/>
    <w:rsid w:val="002002FE"/>
    <w:rsid w:val="002310FA"/>
    <w:rsid w:val="00271951"/>
    <w:rsid w:val="002E5E79"/>
    <w:rsid w:val="00306823"/>
    <w:rsid w:val="00307AEE"/>
    <w:rsid w:val="0034688E"/>
    <w:rsid w:val="003536BE"/>
    <w:rsid w:val="003B2C54"/>
    <w:rsid w:val="00444067"/>
    <w:rsid w:val="004C2417"/>
    <w:rsid w:val="00527354"/>
    <w:rsid w:val="0055317C"/>
    <w:rsid w:val="00565764"/>
    <w:rsid w:val="0059514C"/>
    <w:rsid w:val="00595B5F"/>
    <w:rsid w:val="005D63AB"/>
    <w:rsid w:val="0062268F"/>
    <w:rsid w:val="00646AC2"/>
    <w:rsid w:val="00682D0D"/>
    <w:rsid w:val="006A0841"/>
    <w:rsid w:val="007B042A"/>
    <w:rsid w:val="007F3302"/>
    <w:rsid w:val="008003FA"/>
    <w:rsid w:val="008050C4"/>
    <w:rsid w:val="00820A97"/>
    <w:rsid w:val="0086105F"/>
    <w:rsid w:val="008B6578"/>
    <w:rsid w:val="008F6A6F"/>
    <w:rsid w:val="009F7EDF"/>
    <w:rsid w:val="00A929E4"/>
    <w:rsid w:val="00A97C77"/>
    <w:rsid w:val="00AA05CD"/>
    <w:rsid w:val="00AF0990"/>
    <w:rsid w:val="00C1167C"/>
    <w:rsid w:val="00C86916"/>
    <w:rsid w:val="00CA18A2"/>
    <w:rsid w:val="00CC5EAF"/>
    <w:rsid w:val="00D5315D"/>
    <w:rsid w:val="00D94896"/>
    <w:rsid w:val="00DB20A3"/>
    <w:rsid w:val="00DC0DDB"/>
    <w:rsid w:val="00DC18A1"/>
    <w:rsid w:val="00E4708E"/>
    <w:rsid w:val="00E95559"/>
    <w:rsid w:val="00F33853"/>
    <w:rsid w:val="00F72354"/>
    <w:rsid w:val="00FA51C7"/>
    <w:rsid w:val="00FE1CBA"/>
    <w:rsid w:val="00FF4872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00FD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53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2024-02-28T14:57:00Z</dcterms:created>
  <dcterms:modified xsi:type="dcterms:W3CDTF">2024-08-22T10:00:00Z</dcterms:modified>
</cp:coreProperties>
</file>