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9B011" w14:textId="77777777" w:rsidR="008050C4" w:rsidRPr="008359EE" w:rsidRDefault="008050C4" w:rsidP="00376AF5">
      <w:pPr>
        <w:spacing w:after="0" w:line="259" w:lineRule="auto"/>
        <w:ind w:left="10" w:right="944"/>
        <w:jc w:val="right"/>
        <w:rPr>
          <w:sz w:val="22"/>
        </w:rPr>
      </w:pPr>
      <w:r w:rsidRPr="008359EE">
        <w:rPr>
          <w:b/>
          <w:i/>
          <w:sz w:val="22"/>
        </w:rPr>
        <w:t>Załącznik nr 1a</w:t>
      </w:r>
    </w:p>
    <w:p w14:paraId="266B2459" w14:textId="77777777" w:rsidR="008359EE" w:rsidRDefault="008050C4" w:rsidP="008050C4">
      <w:pPr>
        <w:pStyle w:val="Nagwek1"/>
        <w:rPr>
          <w:sz w:val="22"/>
        </w:rPr>
      </w:pPr>
      <w:r w:rsidRPr="008359EE">
        <w:rPr>
          <w:sz w:val="22"/>
        </w:rPr>
        <w:t xml:space="preserve">Karta przedmiotu </w:t>
      </w:r>
    </w:p>
    <w:p w14:paraId="27544755" w14:textId="12C4E3FD" w:rsidR="008050C4" w:rsidRPr="008359EE" w:rsidRDefault="008050C4" w:rsidP="008050C4">
      <w:pPr>
        <w:pStyle w:val="Nagwek1"/>
        <w:rPr>
          <w:sz w:val="22"/>
        </w:rPr>
      </w:pPr>
      <w:r w:rsidRPr="008359EE">
        <w:rPr>
          <w:sz w:val="22"/>
        </w:rPr>
        <w:t xml:space="preserve">Cz. 1 </w:t>
      </w:r>
    </w:p>
    <w:tbl>
      <w:tblPr>
        <w:tblStyle w:val="TableGrid"/>
        <w:tblW w:w="9712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481"/>
        <w:gridCol w:w="1288"/>
        <w:gridCol w:w="709"/>
        <w:gridCol w:w="2399"/>
        <w:gridCol w:w="1842"/>
        <w:gridCol w:w="993"/>
      </w:tblGrid>
      <w:tr w:rsidR="008050C4" w:rsidRPr="008359EE" w14:paraId="4D9FF772" w14:textId="77777777" w:rsidTr="000072DD">
        <w:trPr>
          <w:trHeight w:val="262"/>
        </w:trPr>
        <w:tc>
          <w:tcPr>
            <w:tcW w:w="9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414279" w14:textId="77777777" w:rsidR="008050C4" w:rsidRPr="008359E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359EE" w14:paraId="2D23905D" w14:textId="77777777" w:rsidTr="000072DD">
        <w:trPr>
          <w:trHeight w:val="517"/>
        </w:trPr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4A1F1" w14:textId="77777777" w:rsidR="008050C4" w:rsidRPr="008359E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>1. Kierunek studiów:</w:t>
            </w:r>
            <w:r w:rsidRPr="008359EE">
              <w:rPr>
                <w:sz w:val="22"/>
              </w:rPr>
              <w:t xml:space="preserve">  </w:t>
            </w:r>
            <w:r w:rsidR="002E7D2F" w:rsidRPr="008359EE">
              <w:rPr>
                <w:sz w:val="22"/>
              </w:rPr>
              <w:t>Pielęgniarstwo</w:t>
            </w:r>
          </w:p>
        </w:tc>
        <w:tc>
          <w:tcPr>
            <w:tcW w:w="5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3FA4" w14:textId="7367C050" w:rsidR="008050C4" w:rsidRPr="008359E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>Poziom kształcenia:</w:t>
            </w:r>
            <w:r w:rsidRPr="008359EE">
              <w:rPr>
                <w:sz w:val="22"/>
              </w:rPr>
              <w:t xml:space="preserve">  </w:t>
            </w:r>
            <w:r w:rsidR="002E7D2F" w:rsidRPr="008359EE">
              <w:rPr>
                <w:sz w:val="22"/>
              </w:rPr>
              <w:t>I stopień</w:t>
            </w:r>
            <w:r w:rsidR="008359EE">
              <w:rPr>
                <w:sz w:val="22"/>
              </w:rPr>
              <w:t xml:space="preserve"> </w:t>
            </w:r>
            <w:r w:rsidR="002E7D2F" w:rsidRPr="008359EE">
              <w:rPr>
                <w:sz w:val="22"/>
              </w:rPr>
              <w:t>/</w:t>
            </w:r>
            <w:r w:rsidR="008359EE">
              <w:rPr>
                <w:sz w:val="22"/>
              </w:rPr>
              <w:t xml:space="preserve"> </w:t>
            </w:r>
            <w:r w:rsidR="002E7D2F" w:rsidRPr="008359EE">
              <w:rPr>
                <w:sz w:val="22"/>
              </w:rPr>
              <w:t>profil praktyczny</w:t>
            </w:r>
          </w:p>
          <w:p w14:paraId="42074D0C" w14:textId="28400FEA" w:rsidR="008050C4" w:rsidRPr="008359E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>Forma studiów:</w:t>
            </w:r>
            <w:r w:rsidRPr="008359EE">
              <w:rPr>
                <w:sz w:val="22"/>
              </w:rPr>
              <w:t xml:space="preserve">  </w:t>
            </w:r>
            <w:r w:rsidR="008359EE">
              <w:rPr>
                <w:sz w:val="22"/>
              </w:rPr>
              <w:t>s</w:t>
            </w:r>
            <w:r w:rsidR="002E7D2F" w:rsidRPr="008359EE">
              <w:rPr>
                <w:sz w:val="22"/>
              </w:rPr>
              <w:t>t</w:t>
            </w:r>
            <w:r w:rsidR="008359EE">
              <w:rPr>
                <w:sz w:val="22"/>
              </w:rPr>
              <w:t>udia st</w:t>
            </w:r>
            <w:r w:rsidR="002E7D2F" w:rsidRPr="008359EE">
              <w:rPr>
                <w:sz w:val="22"/>
              </w:rPr>
              <w:t>acjonarne</w:t>
            </w:r>
          </w:p>
        </w:tc>
      </w:tr>
      <w:tr w:rsidR="008050C4" w:rsidRPr="008359EE" w14:paraId="1A422773" w14:textId="77777777" w:rsidTr="000072DD">
        <w:trPr>
          <w:trHeight w:val="262"/>
        </w:trPr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12CE" w14:textId="5B11B308" w:rsidR="008050C4" w:rsidRPr="008359E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>4. Rok:</w:t>
            </w:r>
            <w:r w:rsidRPr="008359EE">
              <w:rPr>
                <w:sz w:val="22"/>
              </w:rPr>
              <w:t xml:space="preserve"> </w:t>
            </w:r>
            <w:r w:rsidRPr="008359EE">
              <w:rPr>
                <w:b/>
                <w:sz w:val="22"/>
              </w:rPr>
              <w:t xml:space="preserve"> </w:t>
            </w:r>
            <w:r w:rsidR="002E7D2F" w:rsidRPr="008359EE">
              <w:rPr>
                <w:sz w:val="22"/>
              </w:rPr>
              <w:t>II</w:t>
            </w:r>
            <w:r w:rsidR="00E00C4D" w:rsidRPr="008359EE">
              <w:rPr>
                <w:sz w:val="22"/>
              </w:rPr>
              <w:t xml:space="preserve"> </w:t>
            </w:r>
            <w:r w:rsidR="008359EE">
              <w:rPr>
                <w:sz w:val="22"/>
              </w:rPr>
              <w:t>/</w:t>
            </w:r>
            <w:r w:rsidR="00E00C4D" w:rsidRPr="008359EE">
              <w:rPr>
                <w:sz w:val="22"/>
              </w:rPr>
              <w:t xml:space="preserve"> cykl </w:t>
            </w:r>
            <w:r w:rsidR="00A122C5" w:rsidRPr="008359EE">
              <w:rPr>
                <w:sz w:val="22"/>
              </w:rPr>
              <w:t>2024-2027</w:t>
            </w:r>
          </w:p>
        </w:tc>
        <w:tc>
          <w:tcPr>
            <w:tcW w:w="5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4C92" w14:textId="2496D25F" w:rsidR="008050C4" w:rsidRPr="008359E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5. Semestr: </w:t>
            </w:r>
            <w:r w:rsidRPr="008359EE">
              <w:rPr>
                <w:sz w:val="22"/>
              </w:rPr>
              <w:t xml:space="preserve"> </w:t>
            </w:r>
            <w:r w:rsidR="002E7D2F" w:rsidRPr="008359EE">
              <w:rPr>
                <w:sz w:val="22"/>
              </w:rPr>
              <w:t xml:space="preserve">III </w:t>
            </w:r>
            <w:r w:rsidR="008359EE">
              <w:rPr>
                <w:sz w:val="22"/>
              </w:rPr>
              <w:t>,</w:t>
            </w:r>
            <w:r w:rsidR="002E7D2F" w:rsidRPr="008359EE">
              <w:rPr>
                <w:sz w:val="22"/>
              </w:rPr>
              <w:t xml:space="preserve"> IV</w:t>
            </w:r>
          </w:p>
        </w:tc>
      </w:tr>
      <w:tr w:rsidR="008050C4" w:rsidRPr="008359EE" w14:paraId="78D20BBE" w14:textId="77777777" w:rsidTr="000072DD">
        <w:trPr>
          <w:trHeight w:val="264"/>
        </w:trPr>
        <w:tc>
          <w:tcPr>
            <w:tcW w:w="9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3945" w14:textId="77777777" w:rsidR="008050C4" w:rsidRPr="008359E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>6. Nazwa przedmiotu:</w:t>
            </w:r>
            <w:r w:rsidRPr="008359EE">
              <w:rPr>
                <w:sz w:val="22"/>
              </w:rPr>
              <w:t xml:space="preserve">  </w:t>
            </w:r>
            <w:r w:rsidR="002E7D2F" w:rsidRPr="008359EE">
              <w:rPr>
                <w:sz w:val="22"/>
              </w:rPr>
              <w:t>Pediatria i pielęgniarstwo pediatryczne</w:t>
            </w:r>
          </w:p>
        </w:tc>
      </w:tr>
      <w:tr w:rsidR="008050C4" w:rsidRPr="008359EE" w14:paraId="425D3AE4" w14:textId="77777777" w:rsidTr="000072DD">
        <w:trPr>
          <w:trHeight w:val="262"/>
        </w:trPr>
        <w:tc>
          <w:tcPr>
            <w:tcW w:w="9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5A5" w14:textId="77777777" w:rsidR="008050C4" w:rsidRPr="008359E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>7. Status przedmiotu:</w:t>
            </w:r>
            <w:r w:rsidRPr="008359EE">
              <w:rPr>
                <w:sz w:val="22"/>
              </w:rPr>
              <w:t xml:space="preserve">  </w:t>
            </w:r>
            <w:r w:rsidR="002E7D2F" w:rsidRPr="008359EE">
              <w:rPr>
                <w:sz w:val="22"/>
              </w:rPr>
              <w:t>Obowiązkowy</w:t>
            </w:r>
          </w:p>
        </w:tc>
      </w:tr>
      <w:tr w:rsidR="008050C4" w:rsidRPr="008359EE" w14:paraId="42DA8BD2" w14:textId="77777777" w:rsidTr="000072DD">
        <w:trPr>
          <w:trHeight w:val="2289"/>
        </w:trPr>
        <w:tc>
          <w:tcPr>
            <w:tcW w:w="9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0F67" w14:textId="77777777" w:rsidR="008050C4" w:rsidRPr="008359EE" w:rsidRDefault="008050C4" w:rsidP="00215476">
            <w:pPr>
              <w:spacing w:after="0" w:line="259" w:lineRule="auto"/>
              <w:ind w:left="274" w:right="0" w:hanging="274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8.  Cel/-e przedmiotu  </w:t>
            </w:r>
          </w:p>
          <w:p w14:paraId="29C09C57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C1</w:t>
            </w:r>
            <w:r w:rsidRPr="008359EE">
              <w:rPr>
                <w:sz w:val="22"/>
              </w:rPr>
              <w:tab/>
              <w:t xml:space="preserve">Przekazanie wiedzy na temat przyczyn, obrazu klinicznego oraz leczenia dziecka </w:t>
            </w:r>
            <w:r w:rsidR="0070356C" w:rsidRPr="008359EE">
              <w:rPr>
                <w:sz w:val="22"/>
              </w:rPr>
              <w:br/>
            </w:r>
            <w:r w:rsidRPr="008359EE">
              <w:rPr>
                <w:sz w:val="22"/>
              </w:rPr>
              <w:t>z chorobami: układu oddechowego, pokarmowego, moczowego, nerwowego, krwiotwórczego, krążenia</w:t>
            </w:r>
          </w:p>
          <w:p w14:paraId="5D3A78BD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C2</w:t>
            </w:r>
            <w:r w:rsidRPr="008359EE">
              <w:rPr>
                <w:sz w:val="22"/>
              </w:rPr>
              <w:tab/>
              <w:t>Dostarczenie wiedzy i umiejętności w zakresie przygotowania i postępowania po badaniach diagnostycznych</w:t>
            </w:r>
          </w:p>
          <w:p w14:paraId="2736E146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C3</w:t>
            </w:r>
            <w:r w:rsidRPr="008359EE">
              <w:rPr>
                <w:sz w:val="22"/>
              </w:rPr>
              <w:tab/>
              <w:t xml:space="preserve">Kształtowanie pozytywnych </w:t>
            </w:r>
            <w:proofErr w:type="spellStart"/>
            <w:r w:rsidRPr="008359EE">
              <w:rPr>
                <w:sz w:val="22"/>
              </w:rPr>
              <w:t>zachowań</w:t>
            </w:r>
            <w:proofErr w:type="spellEnd"/>
            <w:r w:rsidRPr="008359EE">
              <w:rPr>
                <w:sz w:val="22"/>
              </w:rPr>
              <w:t xml:space="preserve"> wobec zdrowia u dzieci i ich rodziców</w:t>
            </w:r>
          </w:p>
          <w:p w14:paraId="7F6D0282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C4</w:t>
            </w:r>
            <w:r w:rsidRPr="008359EE">
              <w:rPr>
                <w:sz w:val="22"/>
              </w:rPr>
              <w:tab/>
              <w:t>Omówienie wytycznych dotyczących żywienia dziecka zdrowego i chorego</w:t>
            </w:r>
          </w:p>
          <w:p w14:paraId="14062B64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C5</w:t>
            </w:r>
            <w:r w:rsidRPr="008359EE">
              <w:rPr>
                <w:sz w:val="22"/>
              </w:rPr>
              <w:tab/>
              <w:t>Dostarczenie wiedzy i umożliwienie zdobycia umiejętności w zakresie opieki pielęgniarskiej nad dzieckiem ze schorzeniami: układu oddechowego, pokarmowego, moczowego, nerwowego, krwiotwórczego, krążenia</w:t>
            </w:r>
          </w:p>
          <w:p w14:paraId="4BBB6009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C6</w:t>
            </w:r>
            <w:r w:rsidRPr="008359EE">
              <w:rPr>
                <w:sz w:val="22"/>
              </w:rPr>
              <w:tab/>
              <w:t xml:space="preserve">Kształtowanie umiejętności w zakresie opieki pielęgniarskiej w chorobach metabolicznych, alergicznych, zakaźnych </w:t>
            </w:r>
          </w:p>
          <w:p w14:paraId="6E6028C3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C7</w:t>
            </w:r>
            <w:r w:rsidRPr="008359EE">
              <w:rPr>
                <w:sz w:val="22"/>
              </w:rPr>
              <w:tab/>
              <w:t>Przygotowanie do stosowania  zasad prawidłowego żywienia dzieci i młodzieży oraz modyfikowania techniki karmienia z uwzględnieniem ich wieku i stanu zdrowia</w:t>
            </w:r>
          </w:p>
          <w:p w14:paraId="7A08A577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C8</w:t>
            </w:r>
            <w:r w:rsidRPr="008359EE">
              <w:rPr>
                <w:sz w:val="22"/>
              </w:rPr>
              <w:tab/>
              <w:t xml:space="preserve">Doskonalenie umiejętności w zakresie zasad komunikowania się i współpracy   </w:t>
            </w:r>
            <w:r w:rsidR="0070356C" w:rsidRPr="008359EE">
              <w:rPr>
                <w:sz w:val="22"/>
              </w:rPr>
              <w:br/>
            </w:r>
            <w:r w:rsidRPr="008359EE">
              <w:rPr>
                <w:sz w:val="22"/>
              </w:rPr>
              <w:t>z zespołem terapeutycznym oraz z  chorym dzieckiem i jego rodziną</w:t>
            </w:r>
          </w:p>
          <w:p w14:paraId="38C0C456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C9</w:t>
            </w:r>
            <w:r w:rsidRPr="008359EE">
              <w:rPr>
                <w:sz w:val="22"/>
              </w:rPr>
              <w:tab/>
              <w:t xml:space="preserve">Omówienie  rozwoju somatycznego i psychicznego dziecka oraz metod oceny </w:t>
            </w:r>
            <w:r w:rsidR="0070356C" w:rsidRPr="008359EE">
              <w:rPr>
                <w:sz w:val="22"/>
              </w:rPr>
              <w:br/>
            </w:r>
            <w:r w:rsidRPr="008359EE">
              <w:rPr>
                <w:sz w:val="22"/>
              </w:rPr>
              <w:t>z uwzględnieniem roli pielęgniarki</w:t>
            </w:r>
          </w:p>
          <w:p w14:paraId="5638E5B1" w14:textId="77777777" w:rsidR="002E7D2F" w:rsidRPr="008359EE" w:rsidRDefault="002E7D2F" w:rsidP="00376AF5">
            <w:pPr>
              <w:tabs>
                <w:tab w:val="left" w:pos="416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8359EE">
              <w:rPr>
                <w:sz w:val="22"/>
              </w:rPr>
              <w:t>C10</w:t>
            </w:r>
            <w:r w:rsidRPr="008359EE">
              <w:rPr>
                <w:sz w:val="22"/>
              </w:rPr>
              <w:tab/>
              <w:t>Zapoznanie studenta z organizacją szpitalnej i ambulatoryjnej opieki nad pacjentami w wieku rozwojowym</w:t>
            </w:r>
          </w:p>
          <w:p w14:paraId="366B9F41" w14:textId="77777777" w:rsidR="008359EE" w:rsidRDefault="008359EE" w:rsidP="00215476">
            <w:pPr>
              <w:spacing w:after="15" w:line="259" w:lineRule="auto"/>
              <w:ind w:left="274" w:right="0" w:hanging="274"/>
              <w:jc w:val="left"/>
              <w:rPr>
                <w:sz w:val="22"/>
              </w:rPr>
            </w:pPr>
          </w:p>
          <w:p w14:paraId="18FFDD96" w14:textId="77777777" w:rsidR="008359EE" w:rsidRPr="008359EE" w:rsidRDefault="008050C4" w:rsidP="008359EE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8359EE">
              <w:rPr>
                <w:sz w:val="22"/>
              </w:rPr>
              <w:t xml:space="preserve"> </w:t>
            </w:r>
            <w:r w:rsidR="008359EE" w:rsidRPr="008359EE">
              <w:rPr>
                <w:b/>
                <w:sz w:val="22"/>
              </w:rPr>
              <w:t xml:space="preserve">Efekty uczenia się/odniesienie do efektów uczenia się </w:t>
            </w:r>
            <w:r w:rsidR="008359EE" w:rsidRPr="008359EE">
              <w:rPr>
                <w:sz w:val="22"/>
              </w:rPr>
              <w:t xml:space="preserve">zawartych w </w:t>
            </w:r>
            <w:r w:rsidR="008359EE" w:rsidRPr="008359EE">
              <w:rPr>
                <w:i/>
                <w:sz w:val="22"/>
              </w:rPr>
              <w:t>(właściwe podkreślić)</w:t>
            </w:r>
            <w:r w:rsidR="008359EE" w:rsidRPr="008359EE">
              <w:rPr>
                <w:sz w:val="22"/>
              </w:rPr>
              <w:t xml:space="preserve">: </w:t>
            </w:r>
          </w:p>
          <w:p w14:paraId="2AE48AD3" w14:textId="77777777" w:rsidR="008359EE" w:rsidRPr="008359EE" w:rsidRDefault="008359EE" w:rsidP="008359EE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8359EE">
              <w:rPr>
                <w:sz w:val="22"/>
                <w:u w:val="single"/>
              </w:rPr>
              <w:t>standardach kształcenia (Rozporządzenie Ministra Nauki i Szkolnictwa Wyższego)</w:t>
            </w:r>
            <w:r w:rsidRPr="008359EE">
              <w:rPr>
                <w:sz w:val="22"/>
              </w:rPr>
              <w:t xml:space="preserve">/Uchwale Senatu SUM </w:t>
            </w:r>
            <w:r w:rsidRPr="008359E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3CA1BA31" w14:textId="171197F9" w:rsidR="008050C4" w:rsidRPr="008359EE" w:rsidRDefault="008050C4" w:rsidP="00215476">
            <w:pPr>
              <w:spacing w:after="15" w:line="263" w:lineRule="auto"/>
              <w:ind w:left="274" w:right="0" w:hanging="274"/>
              <w:jc w:val="left"/>
              <w:rPr>
                <w:sz w:val="22"/>
              </w:rPr>
            </w:pPr>
            <w:r w:rsidRPr="008359EE">
              <w:rPr>
                <w:sz w:val="22"/>
              </w:rPr>
              <w:t xml:space="preserve">w zakresie wiedzy student zna i rozumie: </w:t>
            </w:r>
            <w:r w:rsidR="002E7D2F" w:rsidRPr="008359EE">
              <w:rPr>
                <w:sz w:val="22"/>
              </w:rPr>
              <w:t>D.W2, D.W3, D.W5, D.W8, D.W9, D.W27</w:t>
            </w:r>
            <w:r w:rsidRPr="008359EE">
              <w:rPr>
                <w:sz w:val="22"/>
              </w:rPr>
              <w:t xml:space="preserve"> </w:t>
            </w:r>
          </w:p>
          <w:p w14:paraId="2370B3C2" w14:textId="3A7D07D0" w:rsidR="002E7D2F" w:rsidRPr="008359EE" w:rsidRDefault="008050C4" w:rsidP="00215476">
            <w:pPr>
              <w:spacing w:after="0" w:line="259" w:lineRule="auto"/>
              <w:ind w:left="274" w:right="0" w:hanging="274"/>
              <w:jc w:val="left"/>
              <w:rPr>
                <w:sz w:val="22"/>
              </w:rPr>
            </w:pPr>
            <w:r w:rsidRPr="008359EE">
              <w:rPr>
                <w:sz w:val="22"/>
              </w:rPr>
              <w:t>w zakresie umiejętności student potrafi:</w:t>
            </w:r>
            <w:r w:rsidR="0070356C" w:rsidRPr="008359EE">
              <w:rPr>
                <w:sz w:val="22"/>
              </w:rPr>
              <w:t xml:space="preserve"> D.U5, D.U12,  D.U1, 3D.U14, D.U15, D.U18, D.U22, D.U23, D.U26, D.U27</w:t>
            </w:r>
            <w:r w:rsidR="002E7D2F" w:rsidRPr="008359EE">
              <w:rPr>
                <w:sz w:val="22"/>
              </w:rPr>
              <w:t xml:space="preserve"> </w:t>
            </w:r>
          </w:p>
          <w:p w14:paraId="35ACD7AB" w14:textId="77777777" w:rsidR="008050C4" w:rsidRPr="008359EE" w:rsidRDefault="008050C4" w:rsidP="00215476">
            <w:pPr>
              <w:spacing w:after="0" w:line="259" w:lineRule="auto"/>
              <w:ind w:left="274" w:right="0" w:hanging="274"/>
              <w:jc w:val="left"/>
              <w:rPr>
                <w:sz w:val="22"/>
              </w:rPr>
            </w:pPr>
            <w:r w:rsidRPr="008359EE">
              <w:rPr>
                <w:sz w:val="22"/>
              </w:rPr>
              <w:t>w zakresie kompetencji społecznych student:</w:t>
            </w:r>
            <w:r w:rsidR="0070356C" w:rsidRPr="008359EE">
              <w:rPr>
                <w:sz w:val="22"/>
              </w:rPr>
              <w:t xml:space="preserve"> </w:t>
            </w:r>
            <w:r w:rsidR="00844EDB" w:rsidRPr="008359EE">
              <w:rPr>
                <w:sz w:val="22"/>
              </w:rPr>
              <w:t>Punkt 1.3 ogólnych efektów uczenia się, podpunkt 2) i 3)</w:t>
            </w:r>
          </w:p>
        </w:tc>
      </w:tr>
      <w:tr w:rsidR="008050C4" w:rsidRPr="008359EE" w14:paraId="7B94A228" w14:textId="77777777" w:rsidTr="000072DD">
        <w:trPr>
          <w:trHeight w:val="262"/>
        </w:trPr>
        <w:tc>
          <w:tcPr>
            <w:tcW w:w="3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C2D1" w14:textId="77777777" w:rsidR="008050C4" w:rsidRPr="008359E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768A95D" w14:textId="77777777" w:rsidR="008050C4" w:rsidRPr="008359E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 </w:t>
            </w:r>
            <w:r w:rsidR="0070356C" w:rsidRPr="008359EE">
              <w:rPr>
                <w:b/>
                <w:sz w:val="22"/>
              </w:rPr>
              <w:t>225</w:t>
            </w: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1BAB" w14:textId="77777777" w:rsidR="008050C4" w:rsidRPr="008359E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7D04285" w14:textId="7199CE9A" w:rsidR="008050C4" w:rsidRPr="008359EE" w:rsidRDefault="004A6907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359EE">
              <w:rPr>
                <w:b/>
                <w:sz w:val="22"/>
              </w:rPr>
              <w:t>9</w:t>
            </w:r>
            <w:r w:rsidR="008050C4" w:rsidRPr="008359EE">
              <w:rPr>
                <w:b/>
                <w:sz w:val="22"/>
              </w:rPr>
              <w:t xml:space="preserve"> </w:t>
            </w:r>
          </w:p>
        </w:tc>
      </w:tr>
      <w:tr w:rsidR="008050C4" w:rsidRPr="008359EE" w14:paraId="655DE70A" w14:textId="77777777" w:rsidTr="000072DD">
        <w:trPr>
          <w:trHeight w:val="264"/>
        </w:trPr>
        <w:tc>
          <w:tcPr>
            <w:tcW w:w="9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E16E" w14:textId="77777777" w:rsidR="008050C4" w:rsidRPr="008359EE" w:rsidRDefault="008050C4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11. Forma zaliczenia przedmiotu: </w:t>
            </w:r>
            <w:r w:rsidR="0070356C" w:rsidRPr="008359EE">
              <w:rPr>
                <w:sz w:val="22"/>
              </w:rPr>
              <w:t>egzamin</w:t>
            </w:r>
          </w:p>
        </w:tc>
      </w:tr>
      <w:tr w:rsidR="008050C4" w:rsidRPr="008359EE" w14:paraId="57E418AF" w14:textId="77777777" w:rsidTr="000072DD">
        <w:trPr>
          <w:trHeight w:val="262"/>
        </w:trPr>
        <w:tc>
          <w:tcPr>
            <w:tcW w:w="9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55FAB" w14:textId="77777777" w:rsidR="008050C4" w:rsidRPr="008359E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359EE" w14:paraId="5A741410" w14:textId="77777777" w:rsidTr="000072DD">
        <w:trPr>
          <w:trHeight w:val="263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CB30" w14:textId="77777777" w:rsidR="008050C4" w:rsidRPr="008359E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359EE">
              <w:rPr>
                <w:sz w:val="22"/>
              </w:rPr>
              <w:t xml:space="preserve">Efekty uczenia się </w:t>
            </w:r>
          </w:p>
        </w:tc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D392" w14:textId="77777777" w:rsidR="008050C4" w:rsidRPr="008359E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359EE">
              <w:rPr>
                <w:sz w:val="22"/>
              </w:rPr>
              <w:t xml:space="preserve">Sposoby weryfikacji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476D" w14:textId="77777777" w:rsidR="008050C4" w:rsidRPr="008359E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359EE">
              <w:rPr>
                <w:sz w:val="22"/>
              </w:rPr>
              <w:t xml:space="preserve">Sposoby oceny*/zaliczenie </w:t>
            </w:r>
          </w:p>
        </w:tc>
      </w:tr>
      <w:tr w:rsidR="0070356C" w:rsidRPr="008359EE" w14:paraId="06F2DC8A" w14:textId="77777777" w:rsidTr="000072DD">
        <w:trPr>
          <w:trHeight w:val="334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8035" w14:textId="77777777" w:rsidR="0070356C" w:rsidRPr="008359EE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sz w:val="22"/>
              </w:rPr>
              <w:t xml:space="preserve">W zakresie wiedzy </w:t>
            </w:r>
          </w:p>
        </w:tc>
        <w:tc>
          <w:tcPr>
            <w:tcW w:w="4396" w:type="dxa"/>
            <w:gridSpan w:val="3"/>
            <w:tcBorders>
              <w:top w:val="single" w:sz="4" w:space="0" w:color="auto"/>
            </w:tcBorders>
            <w:vAlign w:val="center"/>
          </w:tcPr>
          <w:p w14:paraId="566D354A" w14:textId="77777777" w:rsidR="0070356C" w:rsidRPr="008359EE" w:rsidRDefault="0070356C" w:rsidP="0070356C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8359EE">
              <w:rPr>
                <w:sz w:val="22"/>
              </w:rPr>
              <w:t>egzamin pisemny, zaliczenie ustne, pisemne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22F06" w14:textId="77777777" w:rsidR="0070356C" w:rsidRPr="008359EE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 *</w:t>
            </w:r>
          </w:p>
        </w:tc>
      </w:tr>
      <w:tr w:rsidR="0070356C" w:rsidRPr="008359EE" w14:paraId="246470A5" w14:textId="77777777" w:rsidTr="000072DD">
        <w:trPr>
          <w:trHeight w:val="331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4811" w14:textId="77777777" w:rsidR="0070356C" w:rsidRPr="008359EE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sz w:val="22"/>
              </w:rPr>
              <w:t xml:space="preserve">W zakresie umiejętności </w:t>
            </w:r>
          </w:p>
        </w:tc>
        <w:tc>
          <w:tcPr>
            <w:tcW w:w="43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74EA" w14:textId="77777777" w:rsidR="0070356C" w:rsidRPr="008359EE" w:rsidRDefault="0070356C" w:rsidP="0070356C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8359EE">
              <w:rPr>
                <w:sz w:val="22"/>
              </w:rPr>
              <w:t>zaliczenie ustne i pisemne, obserwacja studenta demonstrującego umiejętności w zakresie pielęgnowania dziecka chorego w różnym wieku, ocena opracowania planu opieki pielęgniarskiej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0C72" w14:textId="77777777" w:rsidR="0070356C" w:rsidRPr="008359EE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 *</w:t>
            </w:r>
          </w:p>
        </w:tc>
      </w:tr>
      <w:tr w:rsidR="0070356C" w:rsidRPr="008359EE" w14:paraId="4339534C" w14:textId="77777777" w:rsidTr="000072DD">
        <w:trPr>
          <w:trHeight w:val="334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422DE7" w14:textId="77777777" w:rsidR="0070356C" w:rsidRPr="008359EE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sz w:val="22"/>
              </w:rPr>
              <w:t xml:space="preserve">W zakresie kompetencji </w:t>
            </w:r>
          </w:p>
        </w:tc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C717" w14:textId="77777777" w:rsidR="0070356C" w:rsidRPr="008359EE" w:rsidRDefault="0070356C" w:rsidP="0070356C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8359EE">
              <w:rPr>
                <w:sz w:val="22"/>
              </w:rPr>
              <w:t>zaliczenie ustne i pisemne, obserwacja studenta demonstrującego umiejętności w zakresie pielęgnowania dziecka chorego w różnym wieku, ocena opracowania planu opieki pielęgniarskiej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CDA4D5" w14:textId="77777777" w:rsidR="0070356C" w:rsidRPr="008359EE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359EE">
              <w:rPr>
                <w:b/>
                <w:sz w:val="22"/>
              </w:rPr>
              <w:t xml:space="preserve"> *</w:t>
            </w:r>
          </w:p>
        </w:tc>
      </w:tr>
    </w:tbl>
    <w:p w14:paraId="093D753C" w14:textId="77777777" w:rsidR="008050C4" w:rsidRPr="008359EE" w:rsidRDefault="008050C4" w:rsidP="00215476">
      <w:pPr>
        <w:spacing w:after="0" w:line="259" w:lineRule="auto"/>
        <w:ind w:left="341" w:right="0" w:firstLine="0"/>
        <w:jc w:val="left"/>
        <w:rPr>
          <w:sz w:val="22"/>
        </w:rPr>
      </w:pPr>
      <w:r w:rsidRPr="008359EE">
        <w:rPr>
          <w:sz w:val="22"/>
        </w:rPr>
        <w:t xml:space="preserve"> </w:t>
      </w:r>
      <w:r w:rsidRPr="008359EE">
        <w:rPr>
          <w:b/>
          <w:sz w:val="22"/>
        </w:rPr>
        <w:t>*</w:t>
      </w:r>
      <w:r w:rsidRPr="008359EE">
        <w:rPr>
          <w:sz w:val="22"/>
        </w:rPr>
        <w:t xml:space="preserve"> w przypadku egzaminu/zaliczenia na ocenę zakłada się, że ocena oznacza na poziomie: </w:t>
      </w:r>
    </w:p>
    <w:p w14:paraId="499887B6" w14:textId="77777777" w:rsidR="000072DD" w:rsidRDefault="000072DD" w:rsidP="00215476">
      <w:pPr>
        <w:spacing w:after="0" w:line="254" w:lineRule="auto"/>
        <w:ind w:left="336" w:right="911"/>
        <w:jc w:val="left"/>
        <w:rPr>
          <w:b/>
          <w:sz w:val="22"/>
        </w:rPr>
      </w:pPr>
    </w:p>
    <w:p w14:paraId="15C7447C" w14:textId="64A5D991" w:rsidR="008050C4" w:rsidRPr="008359EE" w:rsidRDefault="008050C4" w:rsidP="000072DD">
      <w:pPr>
        <w:spacing w:after="0" w:line="254" w:lineRule="auto"/>
        <w:ind w:left="336" w:right="911"/>
        <w:rPr>
          <w:sz w:val="22"/>
        </w:rPr>
      </w:pPr>
      <w:r w:rsidRPr="008359EE">
        <w:rPr>
          <w:b/>
          <w:sz w:val="22"/>
        </w:rPr>
        <w:t>Bardzo dobry (5,0)</w:t>
      </w:r>
      <w:r w:rsidRPr="008359EE">
        <w:rPr>
          <w:sz w:val="22"/>
        </w:rPr>
        <w:t xml:space="preserve"> - zakładane efekty uczenia się zostały osiągnięte i znacznym stopniu przekraczają wymagany poziom </w:t>
      </w:r>
    </w:p>
    <w:p w14:paraId="189AF9AE" w14:textId="77777777" w:rsidR="008050C4" w:rsidRPr="008359EE" w:rsidRDefault="008050C4" w:rsidP="009A4EB4">
      <w:pPr>
        <w:spacing w:after="0" w:line="254" w:lineRule="auto"/>
        <w:ind w:left="336" w:right="911"/>
        <w:jc w:val="left"/>
        <w:rPr>
          <w:sz w:val="22"/>
        </w:rPr>
      </w:pPr>
      <w:r w:rsidRPr="008359EE">
        <w:rPr>
          <w:b/>
          <w:sz w:val="22"/>
        </w:rPr>
        <w:lastRenderedPageBreak/>
        <w:t>Ponad dobry (4,5)</w:t>
      </w:r>
      <w:r w:rsidRPr="008359EE">
        <w:rPr>
          <w:sz w:val="22"/>
        </w:rPr>
        <w:t xml:space="preserve"> - zakładane efekty uczenia się zostały osiągnięte i w niewielkim stopniu przekraczają wymagany poziom </w:t>
      </w:r>
    </w:p>
    <w:p w14:paraId="0C693745" w14:textId="77777777" w:rsidR="008050C4" w:rsidRPr="008359EE" w:rsidRDefault="008050C4" w:rsidP="009A4EB4">
      <w:pPr>
        <w:spacing w:after="0" w:line="254" w:lineRule="auto"/>
        <w:ind w:left="336" w:right="911"/>
        <w:jc w:val="left"/>
        <w:rPr>
          <w:sz w:val="22"/>
        </w:rPr>
      </w:pPr>
      <w:r w:rsidRPr="008359EE">
        <w:rPr>
          <w:b/>
          <w:sz w:val="22"/>
        </w:rPr>
        <w:t>Dobry (4,0)</w:t>
      </w:r>
      <w:r w:rsidRPr="008359EE">
        <w:rPr>
          <w:sz w:val="22"/>
        </w:rPr>
        <w:t xml:space="preserve"> – zakładane efekty uczenia się zostały osiągnięte na wymaganym poziomie </w:t>
      </w:r>
    </w:p>
    <w:p w14:paraId="3B7A083D" w14:textId="77777777" w:rsidR="008050C4" w:rsidRPr="008359EE" w:rsidRDefault="008050C4" w:rsidP="009A4EB4">
      <w:pPr>
        <w:spacing w:after="0" w:line="254" w:lineRule="auto"/>
        <w:ind w:left="336" w:right="911"/>
        <w:jc w:val="left"/>
        <w:rPr>
          <w:sz w:val="22"/>
        </w:rPr>
      </w:pPr>
      <w:r w:rsidRPr="008359EE">
        <w:rPr>
          <w:b/>
          <w:sz w:val="22"/>
        </w:rPr>
        <w:t>Dość dobry (3,5)</w:t>
      </w:r>
      <w:r w:rsidRPr="008359EE">
        <w:rPr>
          <w:sz w:val="22"/>
        </w:rPr>
        <w:t xml:space="preserve"> – zakładane efekty uczenia się zostały osiągnięte na średnim wymaganym poziomie </w:t>
      </w:r>
      <w:r w:rsidRPr="008359EE">
        <w:rPr>
          <w:b/>
          <w:sz w:val="22"/>
        </w:rPr>
        <w:t>Dostateczny (3,0)</w:t>
      </w:r>
      <w:r w:rsidRPr="008359EE">
        <w:rPr>
          <w:sz w:val="22"/>
        </w:rPr>
        <w:t xml:space="preserve"> - zakładane efekty uczenia się zostały osiągnięte na minimalnym wymaganym poziomie </w:t>
      </w:r>
    </w:p>
    <w:p w14:paraId="5E831CA1" w14:textId="0EBA3D35" w:rsidR="00376AF5" w:rsidRDefault="008050C4" w:rsidP="009A4EB4">
      <w:pPr>
        <w:spacing w:after="0" w:line="254" w:lineRule="auto"/>
        <w:ind w:left="336" w:right="911"/>
        <w:jc w:val="left"/>
        <w:rPr>
          <w:sz w:val="22"/>
        </w:rPr>
      </w:pPr>
      <w:r w:rsidRPr="008359EE">
        <w:rPr>
          <w:b/>
          <w:sz w:val="22"/>
        </w:rPr>
        <w:t>Niedostateczny (2,0)</w:t>
      </w:r>
      <w:r w:rsidRPr="008359EE">
        <w:rPr>
          <w:sz w:val="22"/>
        </w:rPr>
        <w:t xml:space="preserve"> – zakładane efekty uczenia się nie zostały uzyskane.</w:t>
      </w:r>
    </w:p>
    <w:p w14:paraId="19CAD9B9" w14:textId="160F3BEB" w:rsidR="00AA2DF2" w:rsidRDefault="00AA2DF2" w:rsidP="009A4EB4">
      <w:pPr>
        <w:spacing w:after="0" w:line="254" w:lineRule="auto"/>
        <w:ind w:left="336" w:right="911"/>
        <w:jc w:val="left"/>
        <w:rPr>
          <w:sz w:val="22"/>
        </w:rPr>
      </w:pPr>
    </w:p>
    <w:p w14:paraId="617A5234" w14:textId="2CB078B2" w:rsidR="00AA2DF2" w:rsidRDefault="00AA2DF2" w:rsidP="009A4EB4">
      <w:pPr>
        <w:spacing w:after="0" w:line="254" w:lineRule="auto"/>
        <w:ind w:left="336" w:right="911"/>
        <w:jc w:val="left"/>
        <w:rPr>
          <w:sz w:val="22"/>
        </w:rPr>
      </w:pPr>
    </w:p>
    <w:p w14:paraId="09131C69" w14:textId="3D359028" w:rsidR="00AA2DF2" w:rsidRDefault="00AA2DF2" w:rsidP="009A4EB4">
      <w:pPr>
        <w:spacing w:after="0" w:line="254" w:lineRule="auto"/>
        <w:ind w:left="336" w:right="911"/>
        <w:jc w:val="left"/>
        <w:rPr>
          <w:sz w:val="22"/>
        </w:rPr>
      </w:pPr>
    </w:p>
    <w:p w14:paraId="475BD671" w14:textId="77777777" w:rsidR="00AA2DF2" w:rsidRDefault="00AA2DF2" w:rsidP="00AA2DF2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293E8EAF" w14:textId="77777777" w:rsidR="00AA2DF2" w:rsidRDefault="00AA2DF2" w:rsidP="00AA2DF2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136"/>
        <w:gridCol w:w="4274"/>
        <w:gridCol w:w="1279"/>
        <w:gridCol w:w="1131"/>
      </w:tblGrid>
      <w:tr w:rsidR="00AA2DF2" w:rsidRPr="00AA2DF2" w14:paraId="4639CE85" w14:textId="77777777" w:rsidTr="00AA2DF2">
        <w:trPr>
          <w:trHeight w:val="262"/>
        </w:trPr>
        <w:tc>
          <w:tcPr>
            <w:tcW w:w="9497" w:type="dxa"/>
            <w:gridSpan w:val="5"/>
            <w:shd w:val="clear" w:color="auto" w:fill="D9D9D9"/>
          </w:tcPr>
          <w:p w14:paraId="5FF49D0C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A2DF2" w:rsidRPr="00AA2DF2" w14:paraId="45698493" w14:textId="77777777" w:rsidTr="00AA2DF2">
        <w:trPr>
          <w:trHeight w:val="517"/>
        </w:trPr>
        <w:tc>
          <w:tcPr>
            <w:tcW w:w="9497" w:type="dxa"/>
            <w:gridSpan w:val="5"/>
          </w:tcPr>
          <w:p w14:paraId="32B49324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A2DF2">
              <w:rPr>
                <w:b/>
                <w:sz w:val="22"/>
              </w:rPr>
              <w:t>13. Jednostka realizująca przedmiot,</w:t>
            </w:r>
            <w:r w:rsidRPr="00AA2DF2">
              <w:rPr>
                <w:sz w:val="22"/>
              </w:rPr>
              <w:t xml:space="preserve"> </w:t>
            </w:r>
            <w:r w:rsidRPr="00AA2DF2">
              <w:rPr>
                <w:b/>
                <w:sz w:val="22"/>
              </w:rPr>
              <w:t>adres, e-mail:</w:t>
            </w:r>
          </w:p>
          <w:p w14:paraId="547DA937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Katedra Pediatrii (Oddział Kliniczny Pediatrii, Zakład Pielęgniarstwa Pediatrycznego)</w:t>
            </w:r>
          </w:p>
          <w:p w14:paraId="73D1745A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ul. Batorego 15, 40-902 Bytom, 32 78 61 948, pedbyt@sum.edu.pl</w:t>
            </w:r>
          </w:p>
        </w:tc>
      </w:tr>
      <w:tr w:rsidR="00AA2DF2" w:rsidRPr="00AA2DF2" w14:paraId="2C1B0D57" w14:textId="77777777" w:rsidTr="00AA2DF2">
        <w:trPr>
          <w:trHeight w:val="516"/>
        </w:trPr>
        <w:tc>
          <w:tcPr>
            <w:tcW w:w="9497" w:type="dxa"/>
            <w:gridSpan w:val="5"/>
          </w:tcPr>
          <w:p w14:paraId="7C0FDA2F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A2DF2">
              <w:rPr>
                <w:b/>
                <w:sz w:val="22"/>
              </w:rPr>
              <w:t>14. Imię i nazwisko osoby odpowiedzialnej za realizację przedmiotu /koordynatora przedmiotu:</w:t>
            </w:r>
          </w:p>
          <w:p w14:paraId="073234AA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Dr n. med. Joanna Kula-</w:t>
            </w:r>
            <w:proofErr w:type="spellStart"/>
            <w:r w:rsidRPr="00AA2DF2">
              <w:rPr>
                <w:sz w:val="22"/>
              </w:rPr>
              <w:t>Gradzik</w:t>
            </w:r>
            <w:proofErr w:type="spellEnd"/>
            <w:r w:rsidRPr="00AA2DF2">
              <w:rPr>
                <w:sz w:val="22"/>
              </w:rPr>
              <w:t xml:space="preserve">, Dr n. med. Aneta </w:t>
            </w:r>
            <w:proofErr w:type="spellStart"/>
            <w:r w:rsidRPr="00AA2DF2">
              <w:rPr>
                <w:sz w:val="22"/>
              </w:rPr>
              <w:t>Warmuz-Wancisiewicz</w:t>
            </w:r>
            <w:proofErr w:type="spellEnd"/>
            <w:r w:rsidRPr="00AA2DF2">
              <w:rPr>
                <w:sz w:val="22"/>
              </w:rPr>
              <w:t xml:space="preserve"> </w:t>
            </w:r>
          </w:p>
        </w:tc>
      </w:tr>
      <w:tr w:rsidR="00AA2DF2" w:rsidRPr="00AA2DF2" w14:paraId="311F273B" w14:textId="77777777" w:rsidTr="00AA2DF2">
        <w:trPr>
          <w:trHeight w:val="516"/>
        </w:trPr>
        <w:tc>
          <w:tcPr>
            <w:tcW w:w="9497" w:type="dxa"/>
            <w:gridSpan w:val="5"/>
          </w:tcPr>
          <w:p w14:paraId="24DB8332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A2DF2">
              <w:rPr>
                <w:b/>
                <w:sz w:val="22"/>
              </w:rPr>
              <w:t>15. Wymagania wstępne w zakresie wiedzy, umiejętności i innych kompetencji:</w:t>
            </w:r>
          </w:p>
          <w:p w14:paraId="1444DEAC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anatomia, fizjologia, farmakologia, podstawy pielęgniarstwa, promocja zdrowia, podstawowa opieka zdrowotna,  badania fizykalne, pedagogika</w:t>
            </w:r>
            <w:r w:rsidRPr="00AA2DF2">
              <w:rPr>
                <w:b/>
                <w:sz w:val="22"/>
              </w:rPr>
              <w:t xml:space="preserve"> </w:t>
            </w:r>
          </w:p>
        </w:tc>
      </w:tr>
      <w:tr w:rsidR="00AA2DF2" w:rsidRPr="00AA2DF2" w14:paraId="3C6D6F13" w14:textId="77777777" w:rsidTr="00AA2DF2">
        <w:trPr>
          <w:trHeight w:val="262"/>
        </w:trPr>
        <w:tc>
          <w:tcPr>
            <w:tcW w:w="2813" w:type="dxa"/>
            <w:gridSpan w:val="2"/>
          </w:tcPr>
          <w:p w14:paraId="1330C57F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684" w:type="dxa"/>
            <w:gridSpan w:val="3"/>
          </w:tcPr>
          <w:p w14:paraId="5115626A" w14:textId="77777777" w:rsidR="00AA2DF2" w:rsidRPr="00AA2DF2" w:rsidRDefault="00AA2DF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 xml:space="preserve">Zgodna z Zarządzeniem Rektora SUM </w:t>
            </w:r>
          </w:p>
        </w:tc>
      </w:tr>
      <w:tr w:rsidR="00AA2DF2" w:rsidRPr="00AA2DF2" w14:paraId="077FD641" w14:textId="77777777" w:rsidTr="00AA2DF2">
        <w:trPr>
          <w:trHeight w:val="516"/>
        </w:trPr>
        <w:tc>
          <w:tcPr>
            <w:tcW w:w="2813" w:type="dxa"/>
            <w:gridSpan w:val="2"/>
          </w:tcPr>
          <w:p w14:paraId="4D4AFB53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684" w:type="dxa"/>
            <w:gridSpan w:val="3"/>
          </w:tcPr>
          <w:p w14:paraId="50988DAC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tematy zajęć i konspekty na tablicy ogłoszeń</w:t>
            </w:r>
          </w:p>
        </w:tc>
      </w:tr>
      <w:tr w:rsidR="00AA2DF2" w:rsidRPr="00AA2DF2" w14:paraId="3C42A255" w14:textId="77777777" w:rsidTr="00AA2DF2">
        <w:trPr>
          <w:trHeight w:val="264"/>
        </w:trPr>
        <w:tc>
          <w:tcPr>
            <w:tcW w:w="2813" w:type="dxa"/>
            <w:gridSpan w:val="2"/>
          </w:tcPr>
          <w:p w14:paraId="4E4B3C20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684" w:type="dxa"/>
            <w:gridSpan w:val="3"/>
          </w:tcPr>
          <w:p w14:paraId="374E8087" w14:textId="77777777" w:rsidR="00AA2DF2" w:rsidRPr="00AA2DF2" w:rsidRDefault="00AA2DF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 xml:space="preserve">Oddział Kliniczny Pediatrii i Zakład Pielęgniarstwa Pediatrycznego Katedry Pediatrii, Szpital Specjalistyczny Nr 2, Bytom, </w:t>
            </w:r>
          </w:p>
          <w:p w14:paraId="59A579E8" w14:textId="77777777" w:rsidR="00AA2DF2" w:rsidRPr="00AA2DF2" w:rsidRDefault="00AA2DF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ul. Batorego 15</w:t>
            </w:r>
          </w:p>
        </w:tc>
      </w:tr>
      <w:tr w:rsidR="00AA2DF2" w:rsidRPr="00AA2DF2" w14:paraId="38CAABEA" w14:textId="77777777" w:rsidTr="00AA2DF2">
        <w:trPr>
          <w:trHeight w:val="266"/>
        </w:trPr>
        <w:tc>
          <w:tcPr>
            <w:tcW w:w="2813" w:type="dxa"/>
            <w:gridSpan w:val="2"/>
          </w:tcPr>
          <w:p w14:paraId="635A63AE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684" w:type="dxa"/>
            <w:gridSpan w:val="3"/>
          </w:tcPr>
          <w:p w14:paraId="1DAEEB05" w14:textId="77777777" w:rsidR="00AA2DF2" w:rsidRPr="00AA2DF2" w:rsidRDefault="00AA2DF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 xml:space="preserve">według harmonogramu zamieszczonego  na tablicy ogłoszeń </w:t>
            </w:r>
          </w:p>
          <w:p w14:paraId="5A7AEC5E" w14:textId="77777777" w:rsidR="00AA2DF2" w:rsidRPr="00AA2DF2" w:rsidRDefault="00AA2DF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(III i IV piętro) oraz na stronie www</w:t>
            </w:r>
          </w:p>
        </w:tc>
      </w:tr>
      <w:tr w:rsidR="00AA2DF2" w:rsidRPr="00AA2DF2" w14:paraId="626BF5A0" w14:textId="77777777" w:rsidTr="00AA2DF2">
        <w:trPr>
          <w:trHeight w:val="259"/>
        </w:trPr>
        <w:tc>
          <w:tcPr>
            <w:tcW w:w="9497" w:type="dxa"/>
            <w:gridSpan w:val="5"/>
            <w:shd w:val="clear" w:color="auto" w:fill="D9D9D9"/>
          </w:tcPr>
          <w:p w14:paraId="5231FAB6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>20. Efekty uczenia się</w:t>
            </w:r>
            <w:r w:rsidRPr="00AA2DF2">
              <w:rPr>
                <w:sz w:val="22"/>
              </w:rPr>
              <w:t xml:space="preserve"> </w:t>
            </w:r>
          </w:p>
        </w:tc>
      </w:tr>
      <w:tr w:rsidR="00AA2DF2" w:rsidRPr="00AA2DF2" w14:paraId="1BD8F479" w14:textId="77777777" w:rsidTr="00AA2DF2">
        <w:trPr>
          <w:trHeight w:val="1309"/>
        </w:trPr>
        <w:tc>
          <w:tcPr>
            <w:tcW w:w="1677" w:type="dxa"/>
            <w:vAlign w:val="center"/>
          </w:tcPr>
          <w:p w14:paraId="62BAEF56" w14:textId="77777777" w:rsidR="00AA2DF2" w:rsidRPr="00AA2DF2" w:rsidRDefault="00AA2DF2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 xml:space="preserve">Numer przedmiotowego </w:t>
            </w:r>
          </w:p>
          <w:p w14:paraId="387CABE1" w14:textId="77777777" w:rsidR="00AA2DF2" w:rsidRPr="00AA2DF2" w:rsidRDefault="00AA2DF2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 xml:space="preserve">efektu uczenia </w:t>
            </w:r>
          </w:p>
          <w:p w14:paraId="21DAB753" w14:textId="77777777" w:rsidR="00AA2DF2" w:rsidRPr="00AA2DF2" w:rsidRDefault="00AA2DF2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 xml:space="preserve">się </w:t>
            </w:r>
          </w:p>
        </w:tc>
        <w:tc>
          <w:tcPr>
            <w:tcW w:w="5410" w:type="dxa"/>
            <w:gridSpan w:val="2"/>
            <w:vAlign w:val="center"/>
          </w:tcPr>
          <w:p w14:paraId="5EB7A3CC" w14:textId="77777777" w:rsidR="00AA2DF2" w:rsidRPr="00AA2DF2" w:rsidRDefault="00AA2DF2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</w:tcPr>
          <w:p w14:paraId="4613AF3D" w14:textId="77777777" w:rsidR="00AA2DF2" w:rsidRPr="00AA2DF2" w:rsidRDefault="00AA2DF2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 xml:space="preserve">Odniesienie do efektów uczenia się zawartych w </w:t>
            </w:r>
            <w:r w:rsidRPr="00AA2DF2">
              <w:rPr>
                <w:i/>
                <w:sz w:val="22"/>
              </w:rPr>
              <w:t>(właściwe podkreślić)</w:t>
            </w:r>
            <w:r w:rsidRPr="00AA2DF2">
              <w:rPr>
                <w:sz w:val="22"/>
              </w:rPr>
              <w:t xml:space="preserve">: </w:t>
            </w:r>
          </w:p>
          <w:p w14:paraId="7C3680BD" w14:textId="77777777" w:rsidR="00AA2DF2" w:rsidRPr="00AA2DF2" w:rsidRDefault="00AA2DF2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AA2DF2">
              <w:rPr>
                <w:sz w:val="22"/>
                <w:u w:val="single"/>
              </w:rPr>
              <w:t>standardach kształcenia</w:t>
            </w:r>
            <w:bookmarkEnd w:id="0"/>
            <w:r w:rsidRPr="00AA2DF2">
              <w:rPr>
                <w:sz w:val="22"/>
              </w:rPr>
              <w:t xml:space="preserve">/ </w:t>
            </w:r>
          </w:p>
          <w:p w14:paraId="51F5BABC" w14:textId="77777777" w:rsidR="00AA2DF2" w:rsidRPr="00AA2DF2" w:rsidRDefault="00AA2DF2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 xml:space="preserve">zatwierdzonych przez </w:t>
            </w:r>
          </w:p>
          <w:p w14:paraId="5B09A3AC" w14:textId="77777777" w:rsidR="00AA2DF2" w:rsidRPr="00AA2DF2" w:rsidRDefault="00AA2DF2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 xml:space="preserve">Senat SUM  </w:t>
            </w:r>
          </w:p>
        </w:tc>
      </w:tr>
      <w:tr w:rsidR="00AA2DF2" w:rsidRPr="00AA2DF2" w14:paraId="094B80BE" w14:textId="77777777" w:rsidTr="00AA2DF2">
        <w:trPr>
          <w:trHeight w:val="262"/>
        </w:trPr>
        <w:tc>
          <w:tcPr>
            <w:tcW w:w="1677" w:type="dxa"/>
            <w:shd w:val="clear" w:color="auto" w:fill="auto"/>
            <w:vAlign w:val="center"/>
          </w:tcPr>
          <w:p w14:paraId="6D278A84" w14:textId="77777777" w:rsidR="00AA2DF2" w:rsidRPr="00AA2DF2" w:rsidRDefault="00AA2DF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A2DF2">
              <w:rPr>
                <w:rFonts w:ascii="Times New Roman" w:hAnsi="Times New Roman"/>
              </w:rPr>
              <w:t>P_W01</w:t>
            </w:r>
          </w:p>
        </w:tc>
        <w:tc>
          <w:tcPr>
            <w:tcW w:w="5410" w:type="dxa"/>
            <w:gridSpan w:val="2"/>
            <w:shd w:val="clear" w:color="000000" w:fill="FFFFFF"/>
            <w:vAlign w:val="center"/>
          </w:tcPr>
          <w:p w14:paraId="20F9CB83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Charakteryzuje czynniki ryzyka i zagrożeń zdrowotnych u dzieci w różnym wieku z uwzględnieniem ich rozwoju i stanu zdrowia</w:t>
            </w:r>
          </w:p>
        </w:tc>
        <w:tc>
          <w:tcPr>
            <w:tcW w:w="2410" w:type="dxa"/>
            <w:gridSpan w:val="2"/>
            <w:vAlign w:val="center"/>
          </w:tcPr>
          <w:p w14:paraId="2A012740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D.W2</w:t>
            </w:r>
          </w:p>
        </w:tc>
      </w:tr>
      <w:tr w:rsidR="00AA2DF2" w:rsidRPr="00AA2DF2" w14:paraId="65E8ECCA" w14:textId="77777777" w:rsidTr="00AA2DF2">
        <w:trPr>
          <w:trHeight w:val="264"/>
        </w:trPr>
        <w:tc>
          <w:tcPr>
            <w:tcW w:w="1677" w:type="dxa"/>
            <w:shd w:val="clear" w:color="auto" w:fill="auto"/>
            <w:vAlign w:val="center"/>
          </w:tcPr>
          <w:p w14:paraId="3096BF3C" w14:textId="77777777" w:rsidR="00AA2DF2" w:rsidRPr="00AA2DF2" w:rsidRDefault="00AA2DF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A2DF2">
              <w:rPr>
                <w:rFonts w:ascii="Times New Roman" w:hAnsi="Times New Roman"/>
              </w:rPr>
              <w:t>P_W02</w:t>
            </w:r>
          </w:p>
        </w:tc>
        <w:tc>
          <w:tcPr>
            <w:tcW w:w="5410" w:type="dxa"/>
            <w:gridSpan w:val="2"/>
            <w:shd w:val="clear" w:color="000000" w:fill="FFFFFF"/>
            <w:vAlign w:val="center"/>
          </w:tcPr>
          <w:p w14:paraId="22331BD8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Zna zasady oceny stanu chorego w zależności od wieku</w:t>
            </w:r>
          </w:p>
        </w:tc>
        <w:tc>
          <w:tcPr>
            <w:tcW w:w="2410" w:type="dxa"/>
            <w:gridSpan w:val="2"/>
            <w:vAlign w:val="center"/>
          </w:tcPr>
          <w:p w14:paraId="1DBFE60B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D.W3</w:t>
            </w:r>
          </w:p>
        </w:tc>
      </w:tr>
      <w:tr w:rsidR="00AA2DF2" w:rsidRPr="00AA2DF2" w14:paraId="62D6B2C1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33D0F573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P_W03</w:t>
            </w:r>
          </w:p>
        </w:tc>
        <w:tc>
          <w:tcPr>
            <w:tcW w:w="5410" w:type="dxa"/>
            <w:gridSpan w:val="2"/>
            <w:vAlign w:val="center"/>
          </w:tcPr>
          <w:p w14:paraId="7264FE1D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Różnicuje reakcje chorego dziecka na chorobę i hospitalizację, z uwzględnieniem wieku i stanu zdrowia</w:t>
            </w:r>
          </w:p>
        </w:tc>
        <w:tc>
          <w:tcPr>
            <w:tcW w:w="2410" w:type="dxa"/>
            <w:gridSpan w:val="2"/>
            <w:vAlign w:val="center"/>
          </w:tcPr>
          <w:p w14:paraId="2775875D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D.W8</w:t>
            </w:r>
          </w:p>
        </w:tc>
      </w:tr>
      <w:tr w:rsidR="00AA2DF2" w:rsidRPr="00AA2DF2" w14:paraId="71480289" w14:textId="77777777" w:rsidTr="00AA2DF2">
        <w:trPr>
          <w:trHeight w:val="264"/>
        </w:trPr>
        <w:tc>
          <w:tcPr>
            <w:tcW w:w="1677" w:type="dxa"/>
            <w:shd w:val="clear" w:color="auto" w:fill="auto"/>
          </w:tcPr>
          <w:p w14:paraId="61948A40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P_W04</w:t>
            </w:r>
          </w:p>
        </w:tc>
        <w:tc>
          <w:tcPr>
            <w:tcW w:w="5410" w:type="dxa"/>
            <w:gridSpan w:val="2"/>
            <w:vAlign w:val="center"/>
          </w:tcPr>
          <w:p w14:paraId="1A88A7EC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Wyjaśnia patofizjologię i objawy kliniczne chorób wieku rozwojowego: układu oddechowego, układu krążenia, dróg moczowych, układu pokarmowego, chorób alergicznych oraz chorób krwi</w:t>
            </w:r>
          </w:p>
        </w:tc>
        <w:tc>
          <w:tcPr>
            <w:tcW w:w="2410" w:type="dxa"/>
            <w:gridSpan w:val="2"/>
            <w:vAlign w:val="center"/>
          </w:tcPr>
          <w:p w14:paraId="079EC714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D.W3</w:t>
            </w:r>
          </w:p>
        </w:tc>
      </w:tr>
      <w:tr w:rsidR="00AA2DF2" w:rsidRPr="00AA2DF2" w14:paraId="7EB77414" w14:textId="77777777" w:rsidTr="00AA2DF2">
        <w:trPr>
          <w:trHeight w:val="264"/>
        </w:trPr>
        <w:tc>
          <w:tcPr>
            <w:tcW w:w="1677" w:type="dxa"/>
            <w:shd w:val="clear" w:color="auto" w:fill="auto"/>
          </w:tcPr>
          <w:p w14:paraId="72962B6A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P_W05</w:t>
            </w:r>
          </w:p>
        </w:tc>
        <w:tc>
          <w:tcPr>
            <w:tcW w:w="5410" w:type="dxa"/>
            <w:gridSpan w:val="2"/>
            <w:vAlign w:val="center"/>
          </w:tcPr>
          <w:p w14:paraId="060C8636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Wyjaśnia etiopatogenezę, objawy kliniczne, przebieg, leczenie, rokowanie i opiekę pielęgniarską w schorzeniach: układu krążenia (serca, naczyń krwionośnych), układu oddechowego, układu nerwowego, układu pokarmowego (żołądka, jelit, wielkich gruczołów), wątroby, trzustki, układu moczowego (nerek i pęcherza moczowego), układu kostno-stawowego, mięśni, układu dokrewnego oraz krwi</w:t>
            </w:r>
          </w:p>
        </w:tc>
        <w:tc>
          <w:tcPr>
            <w:tcW w:w="2410" w:type="dxa"/>
            <w:gridSpan w:val="2"/>
            <w:vAlign w:val="center"/>
          </w:tcPr>
          <w:p w14:paraId="29856D1B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D.W3</w:t>
            </w:r>
          </w:p>
        </w:tc>
      </w:tr>
      <w:tr w:rsidR="00AA2DF2" w:rsidRPr="00AA2DF2" w14:paraId="67874915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5EED2A36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P_W06</w:t>
            </w:r>
          </w:p>
        </w:tc>
        <w:tc>
          <w:tcPr>
            <w:tcW w:w="5410" w:type="dxa"/>
            <w:gridSpan w:val="2"/>
            <w:vAlign w:val="center"/>
          </w:tcPr>
          <w:p w14:paraId="4B7938B3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Charakteryzuje techniki i procedury pielęgniarskie stosowane w opiece nad chorym dzieckiem w zależności, uzależnione od jego wieku i rodzaju choroby</w:t>
            </w:r>
          </w:p>
        </w:tc>
        <w:tc>
          <w:tcPr>
            <w:tcW w:w="2410" w:type="dxa"/>
            <w:gridSpan w:val="2"/>
            <w:vAlign w:val="center"/>
          </w:tcPr>
          <w:p w14:paraId="04811820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D.W9</w:t>
            </w:r>
          </w:p>
        </w:tc>
      </w:tr>
      <w:tr w:rsidR="00AA2DF2" w:rsidRPr="00AA2DF2" w14:paraId="23EDA97C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4C0B9314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lastRenderedPageBreak/>
              <w:t>P_W07</w:t>
            </w:r>
          </w:p>
        </w:tc>
        <w:tc>
          <w:tcPr>
            <w:tcW w:w="5410" w:type="dxa"/>
            <w:gridSpan w:val="2"/>
            <w:vAlign w:val="center"/>
          </w:tcPr>
          <w:p w14:paraId="7316480B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Zna rolę pielęgniarki przy przyjęciu chorego do szpitala, z uwzględnieniem wieku i stanu zdrowia pacjenta</w:t>
            </w:r>
          </w:p>
        </w:tc>
        <w:tc>
          <w:tcPr>
            <w:tcW w:w="2410" w:type="dxa"/>
            <w:gridSpan w:val="2"/>
            <w:vAlign w:val="center"/>
          </w:tcPr>
          <w:p w14:paraId="38D6CFC6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D.W3</w:t>
            </w:r>
          </w:p>
        </w:tc>
      </w:tr>
      <w:tr w:rsidR="00AA2DF2" w:rsidRPr="00AA2DF2" w14:paraId="45B6AB20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6F8BC99E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P_W08</w:t>
            </w:r>
          </w:p>
        </w:tc>
        <w:tc>
          <w:tcPr>
            <w:tcW w:w="5410" w:type="dxa"/>
            <w:gridSpan w:val="2"/>
            <w:vAlign w:val="center"/>
          </w:tcPr>
          <w:p w14:paraId="60C2AEDA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Zna zasady organizacji podstawowej i specjalistycznej opieki pediatrycznej</w:t>
            </w:r>
          </w:p>
        </w:tc>
        <w:tc>
          <w:tcPr>
            <w:tcW w:w="2410" w:type="dxa"/>
            <w:gridSpan w:val="2"/>
            <w:vAlign w:val="center"/>
          </w:tcPr>
          <w:p w14:paraId="27BAD629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D.W3</w:t>
            </w:r>
          </w:p>
        </w:tc>
      </w:tr>
      <w:tr w:rsidR="00AA2DF2" w:rsidRPr="00AA2DF2" w14:paraId="104E5479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0BCFC85D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P_W09</w:t>
            </w:r>
          </w:p>
        </w:tc>
        <w:tc>
          <w:tcPr>
            <w:tcW w:w="5410" w:type="dxa"/>
            <w:gridSpan w:val="2"/>
            <w:vAlign w:val="center"/>
          </w:tcPr>
          <w:p w14:paraId="3D46542E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Zna podstawowe możliwości rehabilitacji leczniczej (fizjoterapia) i psychoterapii</w:t>
            </w:r>
          </w:p>
        </w:tc>
        <w:tc>
          <w:tcPr>
            <w:tcW w:w="2410" w:type="dxa"/>
            <w:gridSpan w:val="2"/>
            <w:vAlign w:val="center"/>
          </w:tcPr>
          <w:p w14:paraId="4E182B9F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D.W27</w:t>
            </w:r>
          </w:p>
        </w:tc>
      </w:tr>
      <w:tr w:rsidR="00AA2DF2" w:rsidRPr="00AA2DF2" w14:paraId="794B242A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280B540A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P_W10</w:t>
            </w:r>
          </w:p>
        </w:tc>
        <w:tc>
          <w:tcPr>
            <w:tcW w:w="5410" w:type="dxa"/>
            <w:gridSpan w:val="2"/>
            <w:vAlign w:val="center"/>
          </w:tcPr>
          <w:p w14:paraId="55A3D24E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Zna rodzaje badań diagnostycznych i posiada wiedzę w zakresie ich zlecania</w:t>
            </w:r>
          </w:p>
        </w:tc>
        <w:tc>
          <w:tcPr>
            <w:tcW w:w="2410" w:type="dxa"/>
            <w:gridSpan w:val="2"/>
            <w:vAlign w:val="center"/>
          </w:tcPr>
          <w:p w14:paraId="08C7EFE7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D.W5</w:t>
            </w:r>
          </w:p>
        </w:tc>
      </w:tr>
      <w:tr w:rsidR="00AA2DF2" w:rsidRPr="00AA2DF2" w14:paraId="73D58BF0" w14:textId="77777777" w:rsidTr="00AA2DF2">
        <w:trPr>
          <w:trHeight w:val="262"/>
        </w:trPr>
        <w:tc>
          <w:tcPr>
            <w:tcW w:w="1677" w:type="dxa"/>
            <w:shd w:val="clear" w:color="auto" w:fill="auto"/>
            <w:vAlign w:val="center"/>
          </w:tcPr>
          <w:p w14:paraId="52B768C0" w14:textId="77777777" w:rsidR="00AA2DF2" w:rsidRPr="00AA2DF2" w:rsidRDefault="00AA2DF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A2DF2">
              <w:rPr>
                <w:rFonts w:ascii="Times New Roman" w:hAnsi="Times New Roman"/>
              </w:rPr>
              <w:t>P_U01</w:t>
            </w:r>
          </w:p>
        </w:tc>
        <w:tc>
          <w:tcPr>
            <w:tcW w:w="5410" w:type="dxa"/>
            <w:gridSpan w:val="2"/>
          </w:tcPr>
          <w:p w14:paraId="613A7393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Ocenia rozwój psychofizyczny dziecka w każdej grupie wiekowej z wykorzystaniem tabel rozwoju, siatek centylowych, skali Tannera</w:t>
            </w:r>
          </w:p>
        </w:tc>
        <w:tc>
          <w:tcPr>
            <w:tcW w:w="2410" w:type="dxa"/>
            <w:gridSpan w:val="2"/>
            <w:vAlign w:val="center"/>
          </w:tcPr>
          <w:p w14:paraId="1A70C8D6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D.U5</w:t>
            </w:r>
          </w:p>
        </w:tc>
      </w:tr>
      <w:tr w:rsidR="00AA2DF2" w:rsidRPr="00AA2DF2" w14:paraId="311CEEB5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626659FD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P_U02</w:t>
            </w:r>
          </w:p>
        </w:tc>
        <w:tc>
          <w:tcPr>
            <w:tcW w:w="5410" w:type="dxa"/>
            <w:gridSpan w:val="2"/>
          </w:tcPr>
          <w:p w14:paraId="0B973D05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Przygotowuje chorego do badań diagnostycznych pod względem fizycznym i psychicznym, z uwzględnieniem jego percepcji zależnej od wieku</w:t>
            </w:r>
          </w:p>
        </w:tc>
        <w:tc>
          <w:tcPr>
            <w:tcW w:w="2410" w:type="dxa"/>
            <w:gridSpan w:val="2"/>
            <w:vAlign w:val="center"/>
          </w:tcPr>
          <w:p w14:paraId="440C90D4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D.U12</w:t>
            </w:r>
          </w:p>
        </w:tc>
      </w:tr>
      <w:tr w:rsidR="00AA2DF2" w:rsidRPr="00AA2DF2" w14:paraId="20ABBDC1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3DFE597D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P_U03</w:t>
            </w:r>
          </w:p>
        </w:tc>
        <w:tc>
          <w:tcPr>
            <w:tcW w:w="5410" w:type="dxa"/>
            <w:gridSpan w:val="2"/>
            <w:vAlign w:val="center"/>
          </w:tcPr>
          <w:p w14:paraId="61BBF20A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Rozpoznaje stany nagłego zagrożenia zdrowia i życia u dzieci we wszystkich grupach wiekowych</w:t>
            </w:r>
          </w:p>
        </w:tc>
        <w:tc>
          <w:tcPr>
            <w:tcW w:w="2410" w:type="dxa"/>
            <w:gridSpan w:val="2"/>
            <w:vAlign w:val="center"/>
          </w:tcPr>
          <w:p w14:paraId="02415D7A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D.U27</w:t>
            </w:r>
          </w:p>
        </w:tc>
      </w:tr>
      <w:tr w:rsidR="00AA2DF2" w:rsidRPr="00AA2DF2" w14:paraId="57A5B4BC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779B63F0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P_U04</w:t>
            </w:r>
          </w:p>
        </w:tc>
        <w:tc>
          <w:tcPr>
            <w:tcW w:w="5410" w:type="dxa"/>
            <w:gridSpan w:val="2"/>
            <w:vAlign w:val="center"/>
          </w:tcPr>
          <w:p w14:paraId="1F55E254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Rozpoznaje powikłania leczenia farmakologicznego, dietetycznego, rehabilitacyjnego i leczniczo-pielęgnacyjnego w odniesieniu do wieku dziecka i jednostki chorobowej</w:t>
            </w:r>
          </w:p>
        </w:tc>
        <w:tc>
          <w:tcPr>
            <w:tcW w:w="2410" w:type="dxa"/>
            <w:gridSpan w:val="2"/>
            <w:vAlign w:val="center"/>
          </w:tcPr>
          <w:p w14:paraId="3CD878F9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D.U18</w:t>
            </w:r>
          </w:p>
        </w:tc>
      </w:tr>
      <w:tr w:rsidR="00AA2DF2" w:rsidRPr="00AA2DF2" w14:paraId="3F9C3CF6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0B1366B1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P_U05</w:t>
            </w:r>
          </w:p>
        </w:tc>
        <w:tc>
          <w:tcPr>
            <w:tcW w:w="5410" w:type="dxa"/>
            <w:gridSpan w:val="2"/>
            <w:vAlign w:val="center"/>
          </w:tcPr>
          <w:p w14:paraId="02575857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Pobiera materiał biologiczny do badań diagnostycznych (krew, mocz, kał), asystuje przy jego pobieraniu (płyn mózgowo-rdzeniowy)</w:t>
            </w:r>
          </w:p>
        </w:tc>
        <w:tc>
          <w:tcPr>
            <w:tcW w:w="2410" w:type="dxa"/>
            <w:gridSpan w:val="2"/>
            <w:vAlign w:val="center"/>
          </w:tcPr>
          <w:p w14:paraId="6BE4B262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D.U23</w:t>
            </w:r>
          </w:p>
        </w:tc>
      </w:tr>
      <w:tr w:rsidR="00AA2DF2" w:rsidRPr="00AA2DF2" w14:paraId="67C81B44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67DB6E60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P_U06</w:t>
            </w:r>
          </w:p>
        </w:tc>
        <w:tc>
          <w:tcPr>
            <w:tcW w:w="5410" w:type="dxa"/>
            <w:gridSpan w:val="2"/>
            <w:vAlign w:val="center"/>
          </w:tcPr>
          <w:p w14:paraId="68263DE0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Przekazuje informacje o stanie zdrowia chorego dziecka członkom zespołu terapeutycznego</w:t>
            </w:r>
          </w:p>
        </w:tc>
        <w:tc>
          <w:tcPr>
            <w:tcW w:w="2410" w:type="dxa"/>
            <w:gridSpan w:val="2"/>
            <w:vAlign w:val="center"/>
          </w:tcPr>
          <w:p w14:paraId="1E20B4E3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D.U22</w:t>
            </w:r>
          </w:p>
        </w:tc>
      </w:tr>
      <w:tr w:rsidR="00AA2DF2" w:rsidRPr="00AA2DF2" w14:paraId="30E99A23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02CADF64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P_U07</w:t>
            </w:r>
          </w:p>
        </w:tc>
        <w:tc>
          <w:tcPr>
            <w:tcW w:w="5410" w:type="dxa"/>
            <w:gridSpan w:val="2"/>
            <w:vAlign w:val="center"/>
          </w:tcPr>
          <w:p w14:paraId="3BE8B115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 xml:space="preserve">Prowadzi dokumentację opieki nad chorym: kartę obserwacji, zabiegów pielęgniarskich i raportów, kartę rejestru zakażeń szpitalnych, profilaktyki </w:t>
            </w:r>
            <w:proofErr w:type="spellStart"/>
            <w:r w:rsidRPr="00AA2DF2">
              <w:rPr>
                <w:sz w:val="22"/>
              </w:rPr>
              <w:t>ileczenia</w:t>
            </w:r>
            <w:proofErr w:type="spellEnd"/>
            <w:r w:rsidRPr="00AA2DF2">
              <w:rPr>
                <w:sz w:val="22"/>
              </w:rPr>
              <w:t xml:space="preserve"> odleżyn oraz kartę informacyjną z zaleceniami w zakresie samoopieki</w:t>
            </w:r>
          </w:p>
        </w:tc>
        <w:tc>
          <w:tcPr>
            <w:tcW w:w="2410" w:type="dxa"/>
            <w:gridSpan w:val="2"/>
            <w:vAlign w:val="center"/>
          </w:tcPr>
          <w:p w14:paraId="68DE3D7C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D.U15</w:t>
            </w:r>
          </w:p>
        </w:tc>
      </w:tr>
      <w:tr w:rsidR="00AA2DF2" w:rsidRPr="00AA2DF2" w14:paraId="07DEE118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0CCAED43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P_U08</w:t>
            </w:r>
          </w:p>
        </w:tc>
        <w:tc>
          <w:tcPr>
            <w:tcW w:w="5410" w:type="dxa"/>
            <w:gridSpan w:val="2"/>
            <w:vAlign w:val="center"/>
          </w:tcPr>
          <w:p w14:paraId="5FFCCDD3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Przygotowuje i podaje leki różnymi drogami (doustnie, domięśniowo, dożylnie, doodbytniczo), samodzielnie, pod nadzorem nauczyciela</w:t>
            </w:r>
          </w:p>
        </w:tc>
        <w:tc>
          <w:tcPr>
            <w:tcW w:w="2410" w:type="dxa"/>
            <w:gridSpan w:val="2"/>
            <w:vAlign w:val="center"/>
          </w:tcPr>
          <w:p w14:paraId="0070F11F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D.U26</w:t>
            </w:r>
          </w:p>
        </w:tc>
      </w:tr>
      <w:tr w:rsidR="00AA2DF2" w:rsidRPr="00AA2DF2" w14:paraId="0E213E61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0C6E1D5B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P_U09</w:t>
            </w:r>
          </w:p>
        </w:tc>
        <w:tc>
          <w:tcPr>
            <w:tcW w:w="5410" w:type="dxa"/>
            <w:gridSpan w:val="2"/>
            <w:vAlign w:val="center"/>
          </w:tcPr>
          <w:p w14:paraId="7768DD8C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Potrafi rozpoznawać wskazania do wykonania określonych badań diagnostycznych i posiada umiejętności umożliwiając wystawienie skierowania na określone badania diagnostyczne</w:t>
            </w:r>
          </w:p>
        </w:tc>
        <w:tc>
          <w:tcPr>
            <w:tcW w:w="2410" w:type="dxa"/>
            <w:gridSpan w:val="2"/>
            <w:vAlign w:val="center"/>
          </w:tcPr>
          <w:p w14:paraId="0D082FDF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D.U13</w:t>
            </w:r>
          </w:p>
        </w:tc>
      </w:tr>
      <w:tr w:rsidR="00AA2DF2" w:rsidRPr="00AA2DF2" w14:paraId="1E87B438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2C62C3D7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P_U10</w:t>
            </w:r>
          </w:p>
        </w:tc>
        <w:tc>
          <w:tcPr>
            <w:tcW w:w="5410" w:type="dxa"/>
            <w:gridSpan w:val="2"/>
            <w:vAlign w:val="center"/>
          </w:tcPr>
          <w:p w14:paraId="63FFD636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Potrafi przygotowywać zapisy form recepturowych substancji leczniczych w porozumieniu z lekarzem lub na jego zlecenie</w:t>
            </w:r>
          </w:p>
        </w:tc>
        <w:tc>
          <w:tcPr>
            <w:tcW w:w="2410" w:type="dxa"/>
            <w:gridSpan w:val="2"/>
            <w:vAlign w:val="center"/>
          </w:tcPr>
          <w:p w14:paraId="68C9BDEA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D.U14</w:t>
            </w:r>
          </w:p>
        </w:tc>
      </w:tr>
      <w:tr w:rsidR="00AA2DF2" w:rsidRPr="00AA2DF2" w14:paraId="088BC145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571985A2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P_K1</w:t>
            </w:r>
          </w:p>
        </w:tc>
        <w:tc>
          <w:tcPr>
            <w:tcW w:w="5410" w:type="dxa"/>
            <w:gridSpan w:val="2"/>
          </w:tcPr>
          <w:p w14:paraId="09288806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>przestrzegania praw pacjenta;</w:t>
            </w:r>
          </w:p>
        </w:tc>
        <w:tc>
          <w:tcPr>
            <w:tcW w:w="2410" w:type="dxa"/>
            <w:gridSpan w:val="2"/>
            <w:vAlign w:val="center"/>
          </w:tcPr>
          <w:p w14:paraId="72F6FE6E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Punkt 1.3 ogólnych efektów uczenia się, podpunkt 2)</w:t>
            </w:r>
          </w:p>
        </w:tc>
      </w:tr>
      <w:tr w:rsidR="00AA2DF2" w:rsidRPr="00AA2DF2" w14:paraId="5394B081" w14:textId="77777777" w:rsidTr="00AA2DF2">
        <w:trPr>
          <w:trHeight w:val="262"/>
        </w:trPr>
        <w:tc>
          <w:tcPr>
            <w:tcW w:w="1677" w:type="dxa"/>
            <w:shd w:val="clear" w:color="auto" w:fill="auto"/>
          </w:tcPr>
          <w:p w14:paraId="7482188E" w14:textId="77777777" w:rsidR="00AA2DF2" w:rsidRPr="00AA2DF2" w:rsidRDefault="00AA2DF2" w:rsidP="00DA087A">
            <w:pPr>
              <w:ind w:left="0" w:right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P_K2</w:t>
            </w:r>
          </w:p>
        </w:tc>
        <w:tc>
          <w:tcPr>
            <w:tcW w:w="5410" w:type="dxa"/>
            <w:gridSpan w:val="2"/>
          </w:tcPr>
          <w:p w14:paraId="3DF4EB09" w14:textId="77777777" w:rsidR="00AA2DF2" w:rsidRPr="00AA2DF2" w:rsidRDefault="00AA2DF2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AA2DF2">
              <w:rPr>
                <w:sz w:val="22"/>
              </w:rPr>
              <w:t xml:space="preserve">samodzielnego i rzetelnego wykonywania zawodu zgodnie z zasadami etyki, w tym przestrzegania wartości i powinności moralnych w opiece nad pacjentem;  </w:t>
            </w:r>
          </w:p>
        </w:tc>
        <w:tc>
          <w:tcPr>
            <w:tcW w:w="2410" w:type="dxa"/>
            <w:gridSpan w:val="2"/>
            <w:vAlign w:val="center"/>
          </w:tcPr>
          <w:p w14:paraId="77E97E06" w14:textId="77777777" w:rsidR="00AA2DF2" w:rsidRPr="00AA2DF2" w:rsidRDefault="00AA2DF2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Punkt 1.3 ogólnych efektów uczenia się, podpunkt 3)</w:t>
            </w:r>
          </w:p>
        </w:tc>
      </w:tr>
      <w:tr w:rsidR="00AA2DF2" w:rsidRPr="00AA2DF2" w14:paraId="5D793872" w14:textId="77777777" w:rsidTr="00AA2DF2">
        <w:trPr>
          <w:trHeight w:val="514"/>
        </w:trPr>
        <w:tc>
          <w:tcPr>
            <w:tcW w:w="8366" w:type="dxa"/>
            <w:gridSpan w:val="4"/>
            <w:shd w:val="clear" w:color="auto" w:fill="D9D9D9"/>
          </w:tcPr>
          <w:p w14:paraId="0A441650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131" w:type="dxa"/>
            <w:shd w:val="clear" w:color="auto" w:fill="D9D9D9"/>
          </w:tcPr>
          <w:p w14:paraId="7118BF8B" w14:textId="77777777" w:rsidR="00AA2DF2" w:rsidRPr="00AA2DF2" w:rsidRDefault="00AA2DF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Liczba godzin </w:t>
            </w:r>
          </w:p>
        </w:tc>
      </w:tr>
      <w:tr w:rsidR="00AA2DF2" w:rsidRPr="00AA2DF2" w14:paraId="38D9B604" w14:textId="77777777" w:rsidTr="00AA2DF2">
        <w:trPr>
          <w:trHeight w:val="265"/>
        </w:trPr>
        <w:tc>
          <w:tcPr>
            <w:tcW w:w="8366" w:type="dxa"/>
            <w:gridSpan w:val="4"/>
          </w:tcPr>
          <w:p w14:paraId="0E775E7C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131" w:type="dxa"/>
          </w:tcPr>
          <w:p w14:paraId="14707232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40 </w:t>
            </w:r>
          </w:p>
        </w:tc>
      </w:tr>
      <w:tr w:rsidR="00AA2DF2" w:rsidRPr="00AA2DF2" w14:paraId="751FAD2D" w14:textId="77777777" w:rsidTr="00AA2DF2">
        <w:trPr>
          <w:trHeight w:val="262"/>
        </w:trPr>
        <w:tc>
          <w:tcPr>
            <w:tcW w:w="8366" w:type="dxa"/>
            <w:gridSpan w:val="4"/>
            <w:vAlign w:val="center"/>
          </w:tcPr>
          <w:p w14:paraId="132886BB" w14:textId="77777777" w:rsidR="00AA2DF2" w:rsidRPr="00AA2DF2" w:rsidRDefault="00AA2DF2" w:rsidP="00DA087A">
            <w:pPr>
              <w:spacing w:after="0"/>
              <w:ind w:left="0" w:right="0" w:firstLine="0"/>
              <w:rPr>
                <w:sz w:val="22"/>
              </w:rPr>
            </w:pPr>
            <w:r w:rsidRPr="00AA2DF2">
              <w:rPr>
                <w:sz w:val="22"/>
              </w:rPr>
              <w:t>Rozwój fizyczny i psychiczny dziecka od okresu noworodkowego do 18 roku życia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14C56E28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1</w:t>
            </w:r>
          </w:p>
        </w:tc>
      </w:tr>
      <w:tr w:rsidR="00AA2DF2" w:rsidRPr="00AA2DF2" w14:paraId="50479180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437D79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AA2DF2">
              <w:rPr>
                <w:sz w:val="22"/>
              </w:rPr>
              <w:t>Alergologia. Jednostki chorobowe i możliwości ich leczenia.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17AFA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2</w:t>
            </w:r>
          </w:p>
        </w:tc>
      </w:tr>
      <w:tr w:rsidR="00AA2DF2" w:rsidRPr="00AA2DF2" w14:paraId="68AEB277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A5BCAE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AA2DF2">
              <w:rPr>
                <w:sz w:val="22"/>
              </w:rPr>
              <w:t xml:space="preserve">Endokrynologia. Najczęściej występujące w klinice dziecięcej  wrodzone i nabyte  choroby układu dokrewnego.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44F9A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2</w:t>
            </w:r>
          </w:p>
        </w:tc>
      </w:tr>
      <w:tr w:rsidR="00AA2DF2" w:rsidRPr="00AA2DF2" w14:paraId="4B385761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01722C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AA2DF2">
              <w:rPr>
                <w:sz w:val="22"/>
              </w:rPr>
              <w:t>Zasady żywienia dzieci zdrowych i chorych. Najczęstsze objawy chorób układu pokarmowego.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5CDE2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1</w:t>
            </w:r>
          </w:p>
        </w:tc>
      </w:tr>
      <w:tr w:rsidR="00AA2DF2" w:rsidRPr="00AA2DF2" w14:paraId="73123053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7CFCE1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AA2DF2">
              <w:rPr>
                <w:sz w:val="22"/>
              </w:rPr>
              <w:t>Neurologia. Najczęstsze objawy chorób układu nerwowego. Jednostki chorobowe i możliwości diagnostyczne.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E1902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2</w:t>
            </w:r>
          </w:p>
        </w:tc>
      </w:tr>
      <w:tr w:rsidR="00AA2DF2" w:rsidRPr="00AA2DF2" w14:paraId="49DDAF04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D4CEC0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AA2DF2">
              <w:rPr>
                <w:sz w:val="22"/>
              </w:rPr>
              <w:t>Obraz kliniczny wybranych chorób genetycznych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C531F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1</w:t>
            </w:r>
          </w:p>
        </w:tc>
      </w:tr>
      <w:tr w:rsidR="00AA2DF2" w:rsidRPr="00AA2DF2" w14:paraId="192D123D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9015BA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AA2DF2">
              <w:rPr>
                <w:sz w:val="22"/>
              </w:rPr>
              <w:lastRenderedPageBreak/>
              <w:t>Choroby skóry wieku dziecięcego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E624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1</w:t>
            </w:r>
          </w:p>
        </w:tc>
      </w:tr>
      <w:tr w:rsidR="00AA2DF2" w:rsidRPr="00AA2DF2" w14:paraId="3394B33E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217CD5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Postępowanie z noworodkiem po urodzeniu. Pielęgnowanie noworodka donoszonego i wcześniaka.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EECF1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0226509B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AD1542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Rola pielęgniarki w żywieniu dziecka w różnych etapach jego rozwoju, żywienie niemowlęcia-sztuczne, naturalne i mieszane, żywienie małego dziecka, zasady prawidłowego żywienia dziecka w poszczególnych etapach rozwojowych.</w:t>
            </w:r>
          </w:p>
          <w:p w14:paraId="0D15669D" w14:textId="77777777" w:rsidR="00AA2DF2" w:rsidRPr="00AA2DF2" w:rsidRDefault="00AA2DF2" w:rsidP="00DA087A">
            <w:pPr>
              <w:widowControl w:val="0"/>
              <w:suppressAutoHyphens/>
              <w:spacing w:after="0" w:line="36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Żywienie dzieci chorych – zadania pielęgniarki.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E3C2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185F7DC5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EEF2C6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Pielęgnowanie dziecka w schorzeniach układu oddechowego.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44CB4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3EACB0FB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68A318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Rola pielęgniarki w opiece nad dzieckiem w przebiegu wybranych chorób alergicznych.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58FDC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734BB5E1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0E60A8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Pielęgnowanie dziecka w schorzeniach układu pokarmowego.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ECDD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0733CCB6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A8D6490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Opieka nad dzieckiem z chorobami układu moczowego.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7AA79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3 </w:t>
            </w:r>
          </w:p>
        </w:tc>
      </w:tr>
      <w:tr w:rsidR="00AA2DF2" w:rsidRPr="00AA2DF2" w14:paraId="75EDA8EF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41130B" w14:textId="77777777" w:rsidR="00AA2DF2" w:rsidRPr="00AA2DF2" w:rsidRDefault="00AA2DF2" w:rsidP="00DA087A">
            <w:pPr>
              <w:widowControl w:val="0"/>
              <w:suppressAutoHyphens/>
              <w:spacing w:after="0" w:line="360" w:lineRule="auto"/>
              <w:ind w:left="0" w:right="0" w:firstLine="0"/>
              <w:rPr>
                <w:color w:val="auto"/>
                <w:sz w:val="22"/>
                <w:lang w:eastAsia="ar-SA"/>
              </w:rPr>
            </w:pPr>
            <w:r w:rsidRPr="00AA2DF2">
              <w:rPr>
                <w:color w:val="auto"/>
                <w:sz w:val="22"/>
              </w:rPr>
              <w:t>Postępowanie pielęgnacyjne u dziecka ze schorzeniami kardiologicznymi.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47E4B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43EE5BFD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76C0AD" w14:textId="77777777" w:rsidR="00AA2DF2" w:rsidRPr="00AA2DF2" w:rsidRDefault="00AA2DF2" w:rsidP="00DA087A">
            <w:pPr>
              <w:widowControl w:val="0"/>
              <w:suppressAutoHyphens/>
              <w:spacing w:after="0" w:line="36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Opieka nad dzieckiem ze schorzeniami endokrynologicznymi. Cukrzyca u dzieci.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A88CA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3474A2B8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4BD200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Choroby zakaźne wieku dziecięcego – pielęgnowanie dziecka.</w:t>
            </w:r>
            <w:r w:rsidRPr="00AA2DF2">
              <w:rPr>
                <w:color w:val="auto"/>
                <w:sz w:val="22"/>
              </w:rPr>
              <w:tab/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422B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5ED473C3" w14:textId="77777777" w:rsidTr="00AA2DF2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933752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Opieka nad dzieckiem z chorobą przewlekłą. Choroby nowotworowe u dzieci.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E33C3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3</w:t>
            </w:r>
          </w:p>
        </w:tc>
      </w:tr>
      <w:tr w:rsidR="00AA2DF2" w:rsidRPr="00AA2DF2" w14:paraId="15F7A567" w14:textId="77777777" w:rsidTr="00AA2DF2">
        <w:trPr>
          <w:trHeight w:val="264"/>
        </w:trPr>
        <w:tc>
          <w:tcPr>
            <w:tcW w:w="8366" w:type="dxa"/>
            <w:gridSpan w:val="4"/>
          </w:tcPr>
          <w:p w14:paraId="1769FB53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131" w:type="dxa"/>
          </w:tcPr>
          <w:p w14:paraId="57DB5FD0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 15</w:t>
            </w:r>
          </w:p>
        </w:tc>
      </w:tr>
      <w:tr w:rsidR="00AA2DF2" w:rsidRPr="00AA2DF2" w14:paraId="63D59C15" w14:textId="77777777" w:rsidTr="00AA2DF2">
        <w:trPr>
          <w:trHeight w:val="262"/>
        </w:trPr>
        <w:tc>
          <w:tcPr>
            <w:tcW w:w="8366" w:type="dxa"/>
            <w:gridSpan w:val="4"/>
            <w:vAlign w:val="center"/>
          </w:tcPr>
          <w:p w14:paraId="5891170A" w14:textId="77777777" w:rsidR="00AA2DF2" w:rsidRPr="00AA2DF2" w:rsidRDefault="00AA2DF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A2DF2">
              <w:rPr>
                <w:rFonts w:ascii="Times New Roman" w:hAnsi="Times New Roman"/>
              </w:rPr>
              <w:t>Pediatryczna ocena stanu ogólnego</w:t>
            </w:r>
          </w:p>
        </w:tc>
        <w:tc>
          <w:tcPr>
            <w:tcW w:w="1131" w:type="dxa"/>
            <w:vAlign w:val="center"/>
          </w:tcPr>
          <w:p w14:paraId="512DC46E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4</w:t>
            </w:r>
          </w:p>
        </w:tc>
      </w:tr>
      <w:tr w:rsidR="00AA2DF2" w:rsidRPr="00AA2DF2" w14:paraId="71B48614" w14:textId="77777777" w:rsidTr="00AA2DF2">
        <w:trPr>
          <w:trHeight w:val="262"/>
        </w:trPr>
        <w:tc>
          <w:tcPr>
            <w:tcW w:w="8366" w:type="dxa"/>
            <w:gridSpan w:val="4"/>
            <w:vAlign w:val="center"/>
          </w:tcPr>
          <w:p w14:paraId="14D1AF98" w14:textId="77777777" w:rsidR="00AA2DF2" w:rsidRPr="00AA2DF2" w:rsidRDefault="00AA2DF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A2DF2">
              <w:rPr>
                <w:rFonts w:ascii="Times New Roman" w:hAnsi="Times New Roman"/>
              </w:rPr>
              <w:t xml:space="preserve">Szczepienia </w:t>
            </w:r>
          </w:p>
        </w:tc>
        <w:tc>
          <w:tcPr>
            <w:tcW w:w="1131" w:type="dxa"/>
            <w:vAlign w:val="center"/>
          </w:tcPr>
          <w:p w14:paraId="4B4A052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3</w:t>
            </w:r>
          </w:p>
        </w:tc>
      </w:tr>
      <w:tr w:rsidR="00AA2DF2" w:rsidRPr="00AA2DF2" w14:paraId="2EEF12D3" w14:textId="77777777" w:rsidTr="00AA2DF2">
        <w:trPr>
          <w:trHeight w:val="262"/>
        </w:trPr>
        <w:tc>
          <w:tcPr>
            <w:tcW w:w="8366" w:type="dxa"/>
            <w:gridSpan w:val="4"/>
            <w:vAlign w:val="center"/>
          </w:tcPr>
          <w:p w14:paraId="35889019" w14:textId="77777777" w:rsidR="00AA2DF2" w:rsidRPr="00AA2DF2" w:rsidRDefault="00AA2DF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A2DF2">
              <w:rPr>
                <w:rFonts w:ascii="Times New Roman" w:hAnsi="Times New Roman"/>
              </w:rPr>
              <w:t>Choroby układu:  pokarmowego, moczowego, oddechowego, sercowo-naczyniowego i zaburzenia hematologiczne oraz najczęstsze zaburzenia i objawy ze strony układu nerwowego z uwzględnieniem odrębności wieku dziecięcego</w:t>
            </w:r>
          </w:p>
        </w:tc>
        <w:tc>
          <w:tcPr>
            <w:tcW w:w="1131" w:type="dxa"/>
            <w:vAlign w:val="center"/>
          </w:tcPr>
          <w:p w14:paraId="530CD909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8</w:t>
            </w:r>
          </w:p>
        </w:tc>
      </w:tr>
      <w:tr w:rsidR="00AA2DF2" w:rsidRPr="00AA2DF2" w14:paraId="55E31124" w14:textId="77777777" w:rsidTr="00AA2DF2">
        <w:trPr>
          <w:trHeight w:val="262"/>
        </w:trPr>
        <w:tc>
          <w:tcPr>
            <w:tcW w:w="8366" w:type="dxa"/>
            <w:gridSpan w:val="4"/>
          </w:tcPr>
          <w:p w14:paraId="24B1F95A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131" w:type="dxa"/>
          </w:tcPr>
          <w:p w14:paraId="5AB7BD39" w14:textId="77777777" w:rsidR="00AA2DF2" w:rsidRPr="00AA2DF2" w:rsidRDefault="00AA2DF2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 10</w:t>
            </w:r>
          </w:p>
        </w:tc>
      </w:tr>
      <w:tr w:rsidR="00AA2DF2" w:rsidRPr="00AA2DF2" w14:paraId="3EE4E912" w14:textId="77777777" w:rsidTr="00AA2DF2">
        <w:trPr>
          <w:trHeight w:val="264"/>
        </w:trPr>
        <w:tc>
          <w:tcPr>
            <w:tcW w:w="8366" w:type="dxa"/>
            <w:gridSpan w:val="4"/>
            <w:vAlign w:val="center"/>
          </w:tcPr>
          <w:p w14:paraId="03157F54" w14:textId="77777777" w:rsidR="00AA2DF2" w:rsidRPr="00AA2DF2" w:rsidRDefault="00AA2DF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A2DF2">
              <w:rPr>
                <w:rFonts w:ascii="Times New Roman" w:hAnsi="Times New Roman"/>
              </w:rPr>
              <w:t>Obraz kliniczny i zasady diagnostyki jednostek chorobowych z zakresu chorób układu: pokarmowego, oddechowego, krążenia oraz hematologicznych</w:t>
            </w:r>
          </w:p>
        </w:tc>
        <w:tc>
          <w:tcPr>
            <w:tcW w:w="1131" w:type="dxa"/>
            <w:vAlign w:val="center"/>
          </w:tcPr>
          <w:p w14:paraId="6AC2668C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5</w:t>
            </w:r>
          </w:p>
        </w:tc>
      </w:tr>
      <w:tr w:rsidR="00AA2DF2" w:rsidRPr="00AA2DF2" w14:paraId="76121ED6" w14:textId="77777777" w:rsidTr="00AA2DF2">
        <w:trPr>
          <w:trHeight w:val="264"/>
        </w:trPr>
        <w:tc>
          <w:tcPr>
            <w:tcW w:w="8366" w:type="dxa"/>
            <w:gridSpan w:val="4"/>
            <w:vAlign w:val="center"/>
          </w:tcPr>
          <w:p w14:paraId="6ECE2AB5" w14:textId="77777777" w:rsidR="00AA2DF2" w:rsidRPr="00AA2DF2" w:rsidRDefault="00AA2DF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A2DF2">
              <w:rPr>
                <w:rFonts w:ascii="Times New Roman" w:hAnsi="Times New Roman"/>
              </w:rPr>
              <w:t>Obraz kliniczny i zasady diagnostyki jednostek chorobowych z zakresu chorób układu: nerwowego, moczowego, zakaźnych</w:t>
            </w:r>
          </w:p>
        </w:tc>
        <w:tc>
          <w:tcPr>
            <w:tcW w:w="1131" w:type="dxa"/>
            <w:vAlign w:val="center"/>
          </w:tcPr>
          <w:p w14:paraId="7649536B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5</w:t>
            </w:r>
          </w:p>
        </w:tc>
      </w:tr>
      <w:tr w:rsidR="00AA2DF2" w:rsidRPr="00AA2DF2" w14:paraId="55793F18" w14:textId="77777777" w:rsidTr="00AA2DF2">
        <w:trPr>
          <w:trHeight w:val="264"/>
        </w:trPr>
        <w:tc>
          <w:tcPr>
            <w:tcW w:w="8366" w:type="dxa"/>
            <w:gridSpan w:val="4"/>
            <w:vAlign w:val="center"/>
          </w:tcPr>
          <w:p w14:paraId="3035F865" w14:textId="77777777" w:rsidR="00AA2DF2" w:rsidRPr="00AA2DF2" w:rsidRDefault="00AA2DF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A2DF2">
              <w:rPr>
                <w:rFonts w:ascii="Times New Roman" w:hAnsi="Times New Roman"/>
                <w:b/>
              </w:rPr>
              <w:t>21.4. Symulacja medyczna</w:t>
            </w:r>
          </w:p>
        </w:tc>
        <w:tc>
          <w:tcPr>
            <w:tcW w:w="1131" w:type="dxa"/>
            <w:vAlign w:val="center"/>
          </w:tcPr>
          <w:p w14:paraId="21870FE3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b/>
                <w:sz w:val="22"/>
              </w:rPr>
            </w:pPr>
            <w:r w:rsidRPr="00AA2DF2">
              <w:rPr>
                <w:b/>
                <w:sz w:val="22"/>
              </w:rPr>
              <w:t>20</w:t>
            </w:r>
          </w:p>
        </w:tc>
      </w:tr>
      <w:tr w:rsidR="00AA2DF2" w:rsidRPr="00AA2DF2" w14:paraId="52EAA0DA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766E70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Opieka nad dzieckiem w chorobach układu moczowego.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75B0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10</w:t>
            </w:r>
          </w:p>
        </w:tc>
      </w:tr>
      <w:tr w:rsidR="00AA2DF2" w:rsidRPr="00AA2DF2" w14:paraId="278EF355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29A2B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>Rola pielęgniarki w diagnostyce i leczeniu dzieci z chorobą układu oddechowego.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3FFF3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sz w:val="22"/>
              </w:rPr>
            </w:pPr>
            <w:r w:rsidRPr="00AA2DF2">
              <w:rPr>
                <w:sz w:val="22"/>
              </w:rPr>
              <w:t>10</w:t>
            </w:r>
          </w:p>
        </w:tc>
      </w:tr>
      <w:tr w:rsidR="00AA2DF2" w:rsidRPr="00AA2DF2" w14:paraId="1C651405" w14:textId="77777777" w:rsidTr="00AA2DF2">
        <w:trPr>
          <w:trHeight w:val="264"/>
        </w:trPr>
        <w:tc>
          <w:tcPr>
            <w:tcW w:w="8366" w:type="dxa"/>
            <w:gridSpan w:val="4"/>
            <w:vAlign w:val="center"/>
          </w:tcPr>
          <w:p w14:paraId="3219C6A4" w14:textId="77777777" w:rsidR="00AA2DF2" w:rsidRPr="00AA2DF2" w:rsidRDefault="00AA2DF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A2DF2">
              <w:rPr>
                <w:rFonts w:ascii="Times New Roman" w:hAnsi="Times New Roman"/>
                <w:b/>
              </w:rPr>
              <w:t>21.5. Zajęcia praktyczne</w:t>
            </w:r>
          </w:p>
        </w:tc>
        <w:tc>
          <w:tcPr>
            <w:tcW w:w="1131" w:type="dxa"/>
            <w:vAlign w:val="center"/>
          </w:tcPr>
          <w:p w14:paraId="21E6555A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2"/>
              </w:rPr>
            </w:pPr>
            <w:r w:rsidRPr="00AA2DF2">
              <w:rPr>
                <w:b/>
                <w:color w:val="auto"/>
                <w:sz w:val="22"/>
              </w:rPr>
              <w:t>140</w:t>
            </w:r>
          </w:p>
        </w:tc>
      </w:tr>
      <w:tr w:rsidR="00AA2DF2" w:rsidRPr="00AA2DF2" w14:paraId="0E28D93E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BDD1BD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Organizacja opieki specjalistycznej nad dzieckiem z uwzględnieniem specyfiki wieku.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3C44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53E24B9D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22DF83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Hospitalizacja jako sytuacja trudna dla dziecka i jego rodziny - rola pielęgniarki pediatrycznej w zespole interdyscyplinarnym. Zasady komunikowania się z dzieckiem i jego rodzicami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8313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4542F161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7BAC7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Czynniki warunkujące prawidłowy rozwój dziecka. Zaburzenia rozwoju jako objaw lub następstwo choroby. Zespół Downa. Choroba sieroca.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41052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75935FA9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32FD0A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Pielęgnowanie dziecka ze schorzeniami kardiologicznymi. Opieka nad dzieckiem z wybranych wrodzonych wadach serca, opieka nad dzieckiem w napadzie </w:t>
            </w:r>
            <w:proofErr w:type="spellStart"/>
            <w:r w:rsidRPr="00AA2DF2">
              <w:rPr>
                <w:color w:val="auto"/>
                <w:sz w:val="22"/>
              </w:rPr>
              <w:t>anoksemicznym</w:t>
            </w:r>
            <w:proofErr w:type="spellEnd"/>
            <w:r w:rsidRPr="00AA2DF2">
              <w:rPr>
                <w:color w:val="auto"/>
                <w:sz w:val="22"/>
              </w:rPr>
              <w:t xml:space="preserve">, zasady pielęgnowania i żywienia dziecka z chorobą serca. Warunki właściwego dokonywania pomiaru ciśnienia tętniczego krwi (RR). </w:t>
            </w:r>
            <w:r w:rsidRPr="00AA2DF2">
              <w:rPr>
                <w:strike/>
                <w:color w:val="auto"/>
                <w:sz w:val="22"/>
              </w:rPr>
              <w:t xml:space="preserve"> 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24A91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4788FE34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C9BF12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Proces pielęgnowania dziecka w schorzeniach układu krwiotwórczego. Rola pielęgniarki w opiece nad dzieckiem z rozpoznaną niedokrwistością z niedoboru żelaza oraz w przypadku hemofilii.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3E5F0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415A9F56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8CFECF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Opieka pielęgniarska nad dziećmi ze schorzeniami układu pokarmowego. </w:t>
            </w:r>
          </w:p>
          <w:p w14:paraId="551836F2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Omówienie obrazu klinicznego i zasad diagnostyki następujących jednostek chorobowych: choroba trzewna, ostra i przewlekła biegunka.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0C38C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48A4B0F3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9F790A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Postępowanie pielęgnacyjne u dzieci ze schorzeniami alergicznymi. Najczęstsze choroby alergiczne u dzieci -  obraz kliniczny oraz rola pielęgniarki w procesie diagnostycznym i leczniczym, rodzaje badań diagnostycznych.  </w:t>
            </w:r>
          </w:p>
          <w:p w14:paraId="1CF34376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Postępowanie pielęgniarskie w napadzie astmy oskrzelowej, pielęgnowanie dziecka w schorzeniach alergicznych skóry na przykładzie wyprysku dziecięcego i pokrzywki, zasady pielęgnacji skóry u dzieci z alergią. Rola pielęgniarki w profilaktyce chorób alergicznych.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FBCA4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54C20BC7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253E27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Pielęgnowanie dziecka ze schorzeniami endokrynologicznymi. Obraz kliniczny i opieka nad dzieckiem z rozpoznaną cukrzycą oraz w chorobach tarczycy.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E633E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5EFE423D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4AAB5C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Pielęgnowanie dziecka ze schorzeniami neurologicznymi. Obraz kliniczny i rola pielęgniarki w leczeniu dzieci w różnym wieku z następującymi jednostkami chorobowymi: padaczka, mózgowe porażenie dziecięce, drgawki gorączkowe.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CA8A2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4B119F07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4013DF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lastRenderedPageBreak/>
              <w:t>Planowanie procesu pielęgnowania w schorzeniach nerek.</w:t>
            </w:r>
          </w:p>
          <w:p w14:paraId="44473990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Obraz kliniczny oraz objawy wymagające nadzoru pielęgniarskiego u dzieci w różnym wieku z chorobami układu moczowego, takimi jak: zespół nerczycowy, kłębuszkowe zapalenia nerek, zakażenia układu moczowego. Badania diagnostyczne. 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2432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40B979DB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0EBBF6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Planowanie opieki pielęgniarskiej w przebiegu schorzeń układu oddechowego. Najczęstsze choroby układu oddechowego u dzieci - obraz kliniczny oraz rola pielęgniarki w procesie diagnostycznym i leczniczym.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DC634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01982DF0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848C8B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Pielęgnowanie dziecka  przewlekle chorego. Rola pielęgniarki w opiece nad dzieckiem,  znaczenie opieki oraz wsparcia.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07CFF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656824B1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2707DC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Rola pielęgniarki w procesie diagnostyczno-leczniczym dziecka.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55B30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6CB1C32B" w14:textId="77777777" w:rsidTr="00AA2DF2">
        <w:trPr>
          <w:trHeight w:val="264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754757D" w14:textId="77777777" w:rsidR="00AA2DF2" w:rsidRPr="00AA2DF2" w:rsidRDefault="00AA2DF2" w:rsidP="00DA087A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Rola pielęgniarki w profilaktyce chorób zakaźnych. Szczepienia ochronne.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C186C" w14:textId="77777777" w:rsidR="00AA2DF2" w:rsidRPr="00AA2DF2" w:rsidRDefault="00AA2DF2" w:rsidP="00DA087A">
            <w:pPr>
              <w:spacing w:after="0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>10</w:t>
            </w:r>
          </w:p>
        </w:tc>
      </w:tr>
      <w:tr w:rsidR="00AA2DF2" w:rsidRPr="00AA2DF2" w14:paraId="37845E77" w14:textId="77777777" w:rsidTr="00AA2DF2">
        <w:trPr>
          <w:trHeight w:val="264"/>
        </w:trPr>
        <w:tc>
          <w:tcPr>
            <w:tcW w:w="8366" w:type="dxa"/>
            <w:gridSpan w:val="4"/>
            <w:vAlign w:val="center"/>
          </w:tcPr>
          <w:p w14:paraId="7A9943F3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AA2DF2">
              <w:rPr>
                <w:b/>
                <w:color w:val="auto"/>
                <w:sz w:val="22"/>
              </w:rPr>
              <w:t xml:space="preserve">21.6 Samokształcenie   </w:t>
            </w:r>
          </w:p>
        </w:tc>
        <w:tc>
          <w:tcPr>
            <w:tcW w:w="1131" w:type="dxa"/>
            <w:vAlign w:val="center"/>
          </w:tcPr>
          <w:p w14:paraId="64D0C0E1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AA2DF2">
              <w:rPr>
                <w:b/>
                <w:color w:val="auto"/>
                <w:sz w:val="22"/>
              </w:rPr>
              <w:t>30</w:t>
            </w:r>
          </w:p>
        </w:tc>
      </w:tr>
      <w:tr w:rsidR="00AA2DF2" w:rsidRPr="00AA2DF2" w14:paraId="75AE0345" w14:textId="77777777" w:rsidTr="00AA2DF2">
        <w:trPr>
          <w:trHeight w:val="260"/>
        </w:trPr>
        <w:tc>
          <w:tcPr>
            <w:tcW w:w="9497" w:type="dxa"/>
            <w:gridSpan w:val="5"/>
            <w:shd w:val="clear" w:color="auto" w:fill="BFBFBF"/>
          </w:tcPr>
          <w:p w14:paraId="6C28D631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AA2DF2">
              <w:rPr>
                <w:b/>
                <w:color w:val="auto"/>
                <w:sz w:val="22"/>
              </w:rPr>
              <w:t xml:space="preserve">22. Literatura </w:t>
            </w:r>
          </w:p>
        </w:tc>
      </w:tr>
      <w:tr w:rsidR="00AA2DF2" w:rsidRPr="00AA2DF2" w14:paraId="3202728A" w14:textId="77777777" w:rsidTr="00AA2DF2">
        <w:trPr>
          <w:trHeight w:val="519"/>
        </w:trPr>
        <w:tc>
          <w:tcPr>
            <w:tcW w:w="9497" w:type="dxa"/>
            <w:gridSpan w:val="5"/>
          </w:tcPr>
          <w:p w14:paraId="2FC05671" w14:textId="77777777" w:rsidR="00AA2DF2" w:rsidRPr="00AA2DF2" w:rsidRDefault="00AA2DF2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2"/>
                <w:lang w:val="en-US"/>
              </w:rPr>
            </w:pPr>
            <w:proofErr w:type="spellStart"/>
            <w:r w:rsidRPr="00AA2DF2">
              <w:rPr>
                <w:rFonts w:eastAsia="Calibri"/>
                <w:b/>
                <w:bCs/>
                <w:color w:val="auto"/>
                <w:sz w:val="22"/>
                <w:lang w:val="en-US"/>
              </w:rPr>
              <w:t>Podstawowa</w:t>
            </w:r>
            <w:proofErr w:type="spellEnd"/>
          </w:p>
          <w:p w14:paraId="00C107F1" w14:textId="77777777" w:rsidR="00AA2DF2" w:rsidRPr="00AA2DF2" w:rsidRDefault="00AA2DF2" w:rsidP="00AA2DF2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AA2DF2">
              <w:rPr>
                <w:rFonts w:eastAsia="Calibri"/>
                <w:bCs/>
                <w:color w:val="auto"/>
                <w:sz w:val="22"/>
              </w:rPr>
              <w:t>Lissauer</w:t>
            </w:r>
            <w:proofErr w:type="spellEnd"/>
            <w:r w:rsidRPr="00AA2DF2">
              <w:rPr>
                <w:rFonts w:eastAsia="Calibri"/>
                <w:bCs/>
                <w:color w:val="auto"/>
                <w:sz w:val="22"/>
              </w:rPr>
              <w:t xml:space="preserve"> T., Carroll W.: </w:t>
            </w:r>
            <w:r w:rsidRPr="00AA2DF2">
              <w:rPr>
                <w:rFonts w:eastAsia="Calibri"/>
                <w:b/>
                <w:bCs/>
                <w:i/>
                <w:color w:val="auto"/>
                <w:sz w:val="22"/>
              </w:rPr>
              <w:t xml:space="preserve">Pediatria, </w:t>
            </w:r>
            <w:r w:rsidRPr="00AA2DF2">
              <w:rPr>
                <w:rFonts w:eastAsia="Calibri"/>
                <w:bCs/>
                <w:color w:val="auto"/>
                <w:sz w:val="22"/>
              </w:rPr>
              <w:t xml:space="preserve">wyd. 5 polskie, Milanowski A. (red.). </w:t>
            </w:r>
            <w:proofErr w:type="spellStart"/>
            <w:r w:rsidRPr="00AA2DF2">
              <w:rPr>
                <w:rFonts w:eastAsia="Calibri"/>
                <w:bCs/>
                <w:color w:val="auto"/>
                <w:sz w:val="22"/>
              </w:rPr>
              <w:t>Elsevier</w:t>
            </w:r>
            <w:proofErr w:type="spellEnd"/>
            <w:r w:rsidRPr="00AA2DF2">
              <w:rPr>
                <w:rFonts w:eastAsia="Calibri"/>
                <w:bCs/>
                <w:color w:val="auto"/>
                <w:sz w:val="22"/>
              </w:rPr>
              <w:t xml:space="preserve"> </w:t>
            </w:r>
            <w:proofErr w:type="spellStart"/>
            <w:r w:rsidRPr="00AA2DF2">
              <w:rPr>
                <w:rFonts w:eastAsia="Calibri"/>
                <w:bCs/>
                <w:color w:val="auto"/>
                <w:sz w:val="22"/>
              </w:rPr>
              <w:t>Urban&amp;Partner</w:t>
            </w:r>
            <w:proofErr w:type="spellEnd"/>
            <w:r w:rsidRPr="00AA2DF2">
              <w:rPr>
                <w:rFonts w:eastAsia="Calibri"/>
                <w:bCs/>
                <w:color w:val="auto"/>
                <w:sz w:val="22"/>
              </w:rPr>
              <w:t>, Wrocław 2015.</w:t>
            </w:r>
          </w:p>
          <w:p w14:paraId="085A68B1" w14:textId="77777777" w:rsidR="00AA2DF2" w:rsidRPr="00AA2DF2" w:rsidRDefault="00AA2DF2" w:rsidP="00AA2DF2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AA2DF2">
              <w:rPr>
                <w:rFonts w:eastAsia="Calibri"/>
                <w:bCs/>
                <w:color w:val="auto"/>
                <w:sz w:val="22"/>
              </w:rPr>
              <w:t>Obuchowicz</w:t>
            </w:r>
            <w:proofErr w:type="spellEnd"/>
            <w:r w:rsidRPr="00AA2DF2">
              <w:rPr>
                <w:rFonts w:eastAsia="Calibri"/>
                <w:bCs/>
                <w:color w:val="auto"/>
                <w:sz w:val="22"/>
              </w:rPr>
              <w:t xml:space="preserve"> A. (red.): </w:t>
            </w:r>
            <w:r w:rsidRPr="00AA2DF2">
              <w:rPr>
                <w:rFonts w:eastAsia="Calibri"/>
                <w:b/>
                <w:bCs/>
                <w:i/>
                <w:iCs/>
                <w:color w:val="auto"/>
                <w:sz w:val="22"/>
              </w:rPr>
              <w:t>Podstawowe zagadnienia opieki pediatrycznej w lecznictwie otwartym</w:t>
            </w:r>
            <w:r w:rsidRPr="00AA2DF2">
              <w:rPr>
                <w:rFonts w:eastAsia="Calibri"/>
                <w:bCs/>
                <w:color w:val="auto"/>
                <w:sz w:val="22"/>
              </w:rPr>
              <w:t>. Śląska Akademia Medyczna, Katowice 2003.</w:t>
            </w:r>
          </w:p>
          <w:p w14:paraId="0F6F145D" w14:textId="77777777" w:rsidR="00AA2DF2" w:rsidRPr="00AA2DF2" w:rsidRDefault="00AA2DF2" w:rsidP="00AA2DF2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AA2DF2">
              <w:rPr>
                <w:rFonts w:eastAsia="Calibri"/>
                <w:bCs/>
                <w:color w:val="auto"/>
                <w:sz w:val="22"/>
              </w:rPr>
              <w:t>Obuchowicz</w:t>
            </w:r>
            <w:proofErr w:type="spellEnd"/>
            <w:r w:rsidRPr="00AA2DF2">
              <w:rPr>
                <w:rFonts w:eastAsia="Calibri"/>
                <w:bCs/>
                <w:color w:val="auto"/>
                <w:sz w:val="22"/>
              </w:rPr>
              <w:t xml:space="preserve"> A.(red.): </w:t>
            </w:r>
            <w:r w:rsidRPr="00AA2DF2">
              <w:rPr>
                <w:rFonts w:eastAsia="Calibri"/>
                <w:b/>
                <w:bCs/>
                <w:i/>
                <w:color w:val="auto"/>
                <w:sz w:val="22"/>
              </w:rPr>
              <w:t>Badanie podmiotowe i przedmiotowe w pediatrii</w:t>
            </w:r>
            <w:r w:rsidRPr="00AA2DF2">
              <w:rPr>
                <w:rFonts w:eastAsia="Calibri"/>
                <w:bCs/>
                <w:color w:val="auto"/>
                <w:sz w:val="22"/>
              </w:rPr>
              <w:t>. PZWL Warszawa 2016. (rozdział pt. Wywiad. Badanie podmiotowe).</w:t>
            </w:r>
          </w:p>
          <w:p w14:paraId="336CEC65" w14:textId="77777777" w:rsidR="00AA2DF2" w:rsidRPr="00AA2DF2" w:rsidRDefault="00AA2DF2" w:rsidP="00AA2DF2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AA2DF2">
              <w:rPr>
                <w:rFonts w:eastAsia="Calibri"/>
                <w:bCs/>
                <w:color w:val="auto"/>
                <w:sz w:val="22"/>
              </w:rPr>
              <w:t xml:space="preserve">Pawlaczyk B. (red.): </w:t>
            </w:r>
            <w:r w:rsidRPr="00AA2DF2">
              <w:rPr>
                <w:rFonts w:eastAsia="Calibri"/>
                <w:b/>
                <w:bCs/>
                <w:i/>
                <w:iCs/>
                <w:color w:val="auto"/>
                <w:sz w:val="22"/>
              </w:rPr>
              <w:t xml:space="preserve">Pielęgniarstwo pediatryczne. </w:t>
            </w:r>
            <w:r w:rsidRPr="00AA2DF2">
              <w:rPr>
                <w:rFonts w:eastAsia="Calibri"/>
                <w:bCs/>
                <w:color w:val="auto"/>
                <w:sz w:val="22"/>
              </w:rPr>
              <w:t>Wydawnictwo Lekarskie PZWL Warszawa 2005, wyd. I.</w:t>
            </w:r>
          </w:p>
          <w:p w14:paraId="74B5AE26" w14:textId="77777777" w:rsidR="00AA2DF2" w:rsidRPr="00AA2DF2" w:rsidRDefault="00AA2DF2" w:rsidP="00AA2DF2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AA2DF2">
              <w:rPr>
                <w:color w:val="auto"/>
                <w:sz w:val="22"/>
              </w:rPr>
              <w:t>Muscari</w:t>
            </w:r>
            <w:proofErr w:type="spellEnd"/>
            <w:r w:rsidRPr="00AA2DF2">
              <w:rPr>
                <w:color w:val="auto"/>
                <w:sz w:val="22"/>
              </w:rPr>
              <w:t xml:space="preserve"> M.: </w:t>
            </w:r>
            <w:r w:rsidRPr="00AA2DF2">
              <w:rPr>
                <w:b/>
                <w:i/>
                <w:color w:val="auto"/>
                <w:sz w:val="22"/>
              </w:rPr>
              <w:t>Pediatria i pielęgniarstwo pediatryczne.</w:t>
            </w:r>
            <w:r w:rsidRPr="00AA2DF2">
              <w:rPr>
                <w:color w:val="auto"/>
                <w:sz w:val="22"/>
              </w:rPr>
              <w:t xml:space="preserve"> Wydawnictwo </w:t>
            </w:r>
            <w:proofErr w:type="spellStart"/>
            <w:r w:rsidRPr="00AA2DF2">
              <w:rPr>
                <w:color w:val="auto"/>
                <w:sz w:val="22"/>
              </w:rPr>
              <w:t>Czelej</w:t>
            </w:r>
            <w:proofErr w:type="spellEnd"/>
            <w:r w:rsidRPr="00AA2DF2">
              <w:rPr>
                <w:color w:val="auto"/>
                <w:sz w:val="22"/>
              </w:rPr>
              <w:t>, Lublin 2005</w:t>
            </w:r>
          </w:p>
          <w:p w14:paraId="78E6ECFD" w14:textId="77777777" w:rsidR="00AA2DF2" w:rsidRPr="00AA2DF2" w:rsidRDefault="00AA2DF2" w:rsidP="00AA2DF2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AA2DF2">
              <w:rPr>
                <w:rFonts w:ascii="Times New Roman" w:hAnsi="Times New Roman"/>
                <w:lang w:val="en-GB"/>
              </w:rPr>
              <w:t>Luxner</w:t>
            </w:r>
            <w:proofErr w:type="spellEnd"/>
            <w:r w:rsidRPr="00AA2DF2">
              <w:rPr>
                <w:rFonts w:ascii="Times New Roman" w:hAnsi="Times New Roman"/>
                <w:lang w:val="en-GB"/>
              </w:rPr>
              <w:t xml:space="preserve"> K. L., red. </w:t>
            </w:r>
            <w:proofErr w:type="spellStart"/>
            <w:r w:rsidRPr="00AA2DF2">
              <w:rPr>
                <w:rFonts w:ascii="Times New Roman" w:hAnsi="Times New Roman"/>
                <w:lang w:val="en-GB"/>
              </w:rPr>
              <w:t>wyd</w:t>
            </w:r>
            <w:proofErr w:type="spellEnd"/>
            <w:r w:rsidRPr="00AA2DF2">
              <w:rPr>
                <w:rFonts w:ascii="Times New Roman" w:hAnsi="Times New Roman"/>
                <w:lang w:val="en-GB"/>
              </w:rPr>
              <w:t xml:space="preserve">. pol. </w:t>
            </w:r>
            <w:r w:rsidRPr="00AA2DF2">
              <w:rPr>
                <w:rFonts w:ascii="Times New Roman" w:hAnsi="Times New Roman"/>
              </w:rPr>
              <w:t xml:space="preserve">Dróżdż-Gessner Z.: </w:t>
            </w:r>
            <w:r w:rsidRPr="00AA2DF2">
              <w:rPr>
                <w:rFonts w:ascii="Times New Roman" w:hAnsi="Times New Roman"/>
                <w:b/>
                <w:i/>
              </w:rPr>
              <w:t>Pielęgniarstwo pediatryczne</w:t>
            </w:r>
            <w:r w:rsidRPr="00AA2DF2">
              <w:rPr>
                <w:rFonts w:ascii="Times New Roman" w:hAnsi="Times New Roman"/>
              </w:rPr>
              <w:t>. Urban &amp; Partner, Wrocław 2006</w:t>
            </w:r>
          </w:p>
          <w:p w14:paraId="4E1E8DD6" w14:textId="77777777" w:rsidR="00AA2DF2" w:rsidRPr="00AA2DF2" w:rsidRDefault="00AA2DF2" w:rsidP="00AA2DF2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AA2DF2">
              <w:rPr>
                <w:rFonts w:ascii="Times New Roman" w:hAnsi="Times New Roman"/>
              </w:rPr>
              <w:t xml:space="preserve">Dróżdż-Gessner Z.: </w:t>
            </w:r>
            <w:r w:rsidRPr="00AA2DF2">
              <w:rPr>
                <w:rFonts w:ascii="Times New Roman" w:hAnsi="Times New Roman"/>
                <w:b/>
                <w:i/>
              </w:rPr>
              <w:t>Zarys pielęgniarstwa pediatrycznego.</w:t>
            </w:r>
            <w:r w:rsidRPr="00AA2DF2">
              <w:rPr>
                <w:rFonts w:ascii="Times New Roman" w:hAnsi="Times New Roman"/>
              </w:rPr>
              <w:t xml:space="preserve"> AM Poznań, Poznań 2006</w:t>
            </w:r>
          </w:p>
          <w:p w14:paraId="05342230" w14:textId="77777777" w:rsidR="00AA2DF2" w:rsidRPr="00AA2DF2" w:rsidRDefault="00AA2DF2" w:rsidP="00AA2DF2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AA2DF2">
              <w:rPr>
                <w:rFonts w:ascii="Times New Roman" w:hAnsi="Times New Roman"/>
              </w:rPr>
              <w:t>Barczykowska</w:t>
            </w:r>
            <w:proofErr w:type="spellEnd"/>
            <w:r w:rsidRPr="00AA2DF2">
              <w:rPr>
                <w:rFonts w:ascii="Times New Roman" w:hAnsi="Times New Roman"/>
              </w:rPr>
              <w:t xml:space="preserve"> E., R. Ślusarz R., Szewczyk M. T.: </w:t>
            </w:r>
            <w:r w:rsidRPr="00AA2DF2">
              <w:rPr>
                <w:rFonts w:ascii="Times New Roman" w:hAnsi="Times New Roman"/>
                <w:b/>
                <w:i/>
              </w:rPr>
              <w:t>Pielęgniarstwo w pediatrii.</w:t>
            </w:r>
            <w:r w:rsidRPr="00AA2DF2">
              <w:rPr>
                <w:rFonts w:ascii="Times New Roman" w:hAnsi="Times New Roman"/>
              </w:rPr>
              <w:t xml:space="preserve"> Borgis 2006 </w:t>
            </w:r>
          </w:p>
          <w:p w14:paraId="3C103DF1" w14:textId="77777777" w:rsidR="00AA2DF2" w:rsidRPr="00AA2DF2" w:rsidRDefault="00AA2DF2" w:rsidP="00AA2DF2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AA2DF2">
              <w:rPr>
                <w:rFonts w:ascii="Times New Roman" w:hAnsi="Times New Roman"/>
              </w:rPr>
              <w:t>Barczykowska</w:t>
            </w:r>
            <w:proofErr w:type="spellEnd"/>
            <w:r w:rsidRPr="00AA2DF2">
              <w:rPr>
                <w:rFonts w:ascii="Times New Roman" w:hAnsi="Times New Roman"/>
              </w:rPr>
              <w:t xml:space="preserve"> E.; </w:t>
            </w:r>
            <w:proofErr w:type="spellStart"/>
            <w:r w:rsidRPr="00AA2DF2">
              <w:rPr>
                <w:rFonts w:ascii="Times New Roman" w:hAnsi="Times New Roman"/>
              </w:rPr>
              <w:t>Faleńczyk</w:t>
            </w:r>
            <w:proofErr w:type="spellEnd"/>
            <w:r w:rsidRPr="00AA2DF2">
              <w:rPr>
                <w:rFonts w:ascii="Times New Roman" w:hAnsi="Times New Roman"/>
              </w:rPr>
              <w:t xml:space="preserve"> K. (red.). </w:t>
            </w:r>
            <w:r w:rsidRPr="00AA2DF2">
              <w:rPr>
                <w:rFonts w:ascii="Times New Roman" w:hAnsi="Times New Roman"/>
                <w:b/>
                <w:i/>
              </w:rPr>
              <w:t>Metoda studium przypadku w pielęgniarstwie pediatrycznym: wybrane zagadnienia z opieki na dzieckiem w podstawowej opiece zdrowotnej.</w:t>
            </w:r>
            <w:r w:rsidRPr="00AA2DF2">
              <w:rPr>
                <w:rFonts w:ascii="Times New Roman" w:hAnsi="Times New Roman"/>
              </w:rPr>
              <w:t xml:space="preserve"> </w:t>
            </w:r>
            <w:proofErr w:type="spellStart"/>
            <w:r w:rsidRPr="00AA2DF2">
              <w:rPr>
                <w:rFonts w:ascii="Times New Roman" w:hAnsi="Times New Roman"/>
              </w:rPr>
              <w:t>Continuo</w:t>
            </w:r>
            <w:proofErr w:type="spellEnd"/>
            <w:r w:rsidRPr="00AA2DF2">
              <w:rPr>
                <w:rFonts w:ascii="Times New Roman" w:hAnsi="Times New Roman"/>
              </w:rPr>
              <w:t>, Wrocław 2014</w:t>
            </w:r>
          </w:p>
          <w:p w14:paraId="56250A5C" w14:textId="77777777" w:rsidR="00AA2DF2" w:rsidRPr="00AA2DF2" w:rsidRDefault="00AA2DF2" w:rsidP="00AA2DF2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AA2DF2">
              <w:rPr>
                <w:rFonts w:ascii="Times New Roman" w:hAnsi="Times New Roman"/>
              </w:rPr>
              <w:t>Maciarz</w:t>
            </w:r>
            <w:proofErr w:type="spellEnd"/>
            <w:r w:rsidRPr="00AA2DF2">
              <w:rPr>
                <w:rFonts w:ascii="Times New Roman" w:hAnsi="Times New Roman"/>
              </w:rPr>
              <w:t xml:space="preserve"> A.: </w:t>
            </w:r>
            <w:r w:rsidRPr="00AA2DF2">
              <w:rPr>
                <w:rFonts w:ascii="Times New Roman" w:hAnsi="Times New Roman"/>
                <w:b/>
                <w:i/>
              </w:rPr>
              <w:t>Dziecko przewlekle chore opieka i wsparcie.</w:t>
            </w:r>
            <w:r w:rsidRPr="00AA2DF2">
              <w:rPr>
                <w:rFonts w:ascii="Times New Roman" w:hAnsi="Times New Roman"/>
              </w:rPr>
              <w:t xml:space="preserve"> Wydawnictwo Akademickie Żak 2006</w:t>
            </w:r>
          </w:p>
          <w:p w14:paraId="660B5405" w14:textId="77777777" w:rsidR="00AA2DF2" w:rsidRPr="00AA2DF2" w:rsidRDefault="00AA2DF2" w:rsidP="00AA2DF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AA2DF2">
              <w:rPr>
                <w:rFonts w:ascii="Times New Roman" w:hAnsi="Times New Roman"/>
                <w:bCs/>
              </w:rPr>
              <w:t xml:space="preserve">Borkowski W.: </w:t>
            </w:r>
            <w:r w:rsidRPr="00AA2DF2">
              <w:rPr>
                <w:rFonts w:ascii="Times New Roman" w:hAnsi="Times New Roman"/>
                <w:b/>
                <w:bCs/>
                <w:i/>
              </w:rPr>
              <w:t>Opieka pielęgniarska nad noworodkiem.</w:t>
            </w:r>
            <w:r w:rsidRPr="00AA2DF2">
              <w:rPr>
                <w:rFonts w:ascii="Times New Roman" w:hAnsi="Times New Roman"/>
                <w:bCs/>
              </w:rPr>
              <w:t xml:space="preserve"> Medycyna Praktyczna, Kraków 2007, wyd. 2.</w:t>
            </w:r>
          </w:p>
          <w:p w14:paraId="5BA33388" w14:textId="77777777" w:rsidR="00AA2DF2" w:rsidRPr="00AA2DF2" w:rsidRDefault="00AA2DF2" w:rsidP="00AA2DF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AA2DF2">
              <w:rPr>
                <w:rFonts w:ascii="Times New Roman" w:hAnsi="Times New Roman"/>
                <w:bCs/>
              </w:rPr>
              <w:t xml:space="preserve">Radzikowski A.: </w:t>
            </w:r>
            <w:r w:rsidRPr="00AA2DF2">
              <w:rPr>
                <w:rFonts w:ascii="Times New Roman" w:hAnsi="Times New Roman"/>
                <w:b/>
                <w:bCs/>
                <w:i/>
              </w:rPr>
              <w:t>Pediatria. Podręcznik dla studentów pielęgniarstwa.</w:t>
            </w:r>
            <w:r w:rsidRPr="00AA2DF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A2DF2">
              <w:rPr>
                <w:rFonts w:ascii="Times New Roman" w:hAnsi="Times New Roman"/>
                <w:bCs/>
              </w:rPr>
              <w:t>Medipage</w:t>
            </w:r>
            <w:proofErr w:type="spellEnd"/>
            <w:r w:rsidRPr="00AA2DF2">
              <w:rPr>
                <w:rFonts w:ascii="Times New Roman" w:hAnsi="Times New Roman"/>
                <w:bCs/>
              </w:rPr>
              <w:t>, Warszawa 2008, wyd. 1.</w:t>
            </w:r>
          </w:p>
          <w:p w14:paraId="1EFCE1F1" w14:textId="77777777" w:rsidR="00AA2DF2" w:rsidRPr="00AA2DF2" w:rsidRDefault="00AA2DF2" w:rsidP="00AA2DF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AA2DF2">
              <w:rPr>
                <w:rFonts w:ascii="Times New Roman" w:hAnsi="Times New Roman"/>
                <w:bCs/>
              </w:rPr>
              <w:t xml:space="preserve">Lesińska-Sawicka M.: </w:t>
            </w:r>
            <w:r w:rsidRPr="00AA2DF2">
              <w:rPr>
                <w:rFonts w:ascii="Times New Roman" w:hAnsi="Times New Roman"/>
                <w:b/>
                <w:bCs/>
                <w:i/>
              </w:rPr>
              <w:t xml:space="preserve">Metoda </w:t>
            </w:r>
            <w:proofErr w:type="spellStart"/>
            <w:r w:rsidRPr="00AA2DF2">
              <w:rPr>
                <w:rFonts w:ascii="Times New Roman" w:hAnsi="Times New Roman"/>
                <w:b/>
                <w:bCs/>
                <w:i/>
              </w:rPr>
              <w:t>case</w:t>
            </w:r>
            <w:proofErr w:type="spellEnd"/>
            <w:r w:rsidRPr="00AA2DF2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 w:rsidRPr="00AA2DF2">
              <w:rPr>
                <w:rFonts w:ascii="Times New Roman" w:hAnsi="Times New Roman"/>
                <w:b/>
                <w:bCs/>
                <w:i/>
              </w:rPr>
              <w:t>study</w:t>
            </w:r>
            <w:proofErr w:type="spellEnd"/>
            <w:r w:rsidRPr="00AA2DF2">
              <w:rPr>
                <w:rFonts w:ascii="Times New Roman" w:hAnsi="Times New Roman"/>
                <w:b/>
                <w:bCs/>
                <w:i/>
              </w:rPr>
              <w:t xml:space="preserve"> w pielęgniarstwie.</w:t>
            </w:r>
            <w:r w:rsidRPr="00AA2DF2">
              <w:rPr>
                <w:rFonts w:ascii="Times New Roman" w:hAnsi="Times New Roman"/>
                <w:bCs/>
              </w:rPr>
              <w:t xml:space="preserve"> Borgis, Warszawa 2009.3.       </w:t>
            </w:r>
          </w:p>
          <w:p w14:paraId="6674A5DA" w14:textId="77777777" w:rsidR="00AA2DF2" w:rsidRPr="00AA2DF2" w:rsidRDefault="00AA2DF2" w:rsidP="00AA2DF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AA2DF2">
              <w:rPr>
                <w:rFonts w:ascii="Times New Roman" w:hAnsi="Times New Roman"/>
                <w:bCs/>
              </w:rPr>
              <w:t xml:space="preserve">Cepuch G., Perek M.: </w:t>
            </w:r>
            <w:r w:rsidRPr="00AA2DF2">
              <w:rPr>
                <w:rFonts w:ascii="Times New Roman" w:hAnsi="Times New Roman"/>
                <w:b/>
                <w:bCs/>
                <w:i/>
              </w:rPr>
              <w:t>Modele opieki pielęgniarskiej nad dzieckiem z chorobą ostrą i zagrażającą życiu.</w:t>
            </w:r>
            <w:r w:rsidRPr="00AA2DF2">
              <w:rPr>
                <w:rFonts w:ascii="Times New Roman" w:hAnsi="Times New Roman"/>
                <w:bCs/>
              </w:rPr>
              <w:t xml:space="preserve"> Wydawnictwo Lekarskie PZWL, 2012.</w:t>
            </w:r>
          </w:p>
          <w:p w14:paraId="240B8B17" w14:textId="77777777" w:rsidR="00AA2DF2" w:rsidRPr="00AA2DF2" w:rsidRDefault="00AA2DF2" w:rsidP="00AA2DF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AA2DF2">
              <w:rPr>
                <w:rFonts w:ascii="Times New Roman" w:hAnsi="Times New Roman"/>
                <w:bCs/>
              </w:rPr>
              <w:t xml:space="preserve">Cepuch G., </w:t>
            </w:r>
            <w:proofErr w:type="spellStart"/>
            <w:r w:rsidRPr="00AA2DF2">
              <w:rPr>
                <w:rFonts w:ascii="Times New Roman" w:hAnsi="Times New Roman"/>
                <w:bCs/>
              </w:rPr>
              <w:t>Krzeczowska</w:t>
            </w:r>
            <w:proofErr w:type="spellEnd"/>
            <w:r w:rsidRPr="00AA2DF2">
              <w:rPr>
                <w:rFonts w:ascii="Times New Roman" w:hAnsi="Times New Roman"/>
                <w:bCs/>
              </w:rPr>
              <w:t xml:space="preserve"> B., Perek M., </w:t>
            </w:r>
            <w:proofErr w:type="spellStart"/>
            <w:r w:rsidRPr="00AA2DF2">
              <w:rPr>
                <w:rFonts w:ascii="Times New Roman" w:hAnsi="Times New Roman"/>
                <w:bCs/>
              </w:rPr>
              <w:t>Twarduś</w:t>
            </w:r>
            <w:proofErr w:type="spellEnd"/>
            <w:r w:rsidRPr="00AA2DF2">
              <w:rPr>
                <w:rFonts w:ascii="Times New Roman" w:hAnsi="Times New Roman"/>
                <w:bCs/>
              </w:rPr>
              <w:t xml:space="preserve"> K.: </w:t>
            </w:r>
            <w:r w:rsidRPr="00AA2DF2">
              <w:rPr>
                <w:rFonts w:ascii="Times New Roman" w:hAnsi="Times New Roman"/>
                <w:b/>
                <w:bCs/>
                <w:i/>
              </w:rPr>
              <w:t>Modele pielęgnowania dziecka przewlekle chorego.</w:t>
            </w:r>
            <w:r w:rsidRPr="00AA2DF2">
              <w:rPr>
                <w:rFonts w:ascii="Times New Roman" w:hAnsi="Times New Roman"/>
                <w:bCs/>
              </w:rPr>
              <w:t xml:space="preserve"> Wydawnictwo Lekarskie PZWL, 2011.</w:t>
            </w:r>
          </w:p>
          <w:p w14:paraId="69E3C499" w14:textId="77777777" w:rsidR="00AA2DF2" w:rsidRPr="00AA2DF2" w:rsidRDefault="00AA2DF2" w:rsidP="00DA087A">
            <w:pPr>
              <w:spacing w:after="0" w:line="240" w:lineRule="auto"/>
              <w:ind w:left="0" w:firstLine="0"/>
              <w:rPr>
                <w:rFonts w:eastAsia="Calibri"/>
                <w:bCs/>
                <w:sz w:val="22"/>
              </w:rPr>
            </w:pPr>
            <w:r w:rsidRPr="00AA2DF2">
              <w:rPr>
                <w:rFonts w:eastAsia="Calibri"/>
                <w:b/>
                <w:bCs/>
                <w:sz w:val="22"/>
              </w:rPr>
              <w:t xml:space="preserve">Uzupełniająca  </w:t>
            </w:r>
          </w:p>
          <w:p w14:paraId="61FA1A37" w14:textId="77777777" w:rsidR="00AA2DF2" w:rsidRPr="00AA2DF2" w:rsidRDefault="00AA2DF2" w:rsidP="00AA2DF2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Grenda R, Kawalec W i </w:t>
            </w:r>
            <w:proofErr w:type="spellStart"/>
            <w:r w:rsidRPr="00AA2DF2">
              <w:rPr>
                <w:color w:val="auto"/>
                <w:sz w:val="22"/>
              </w:rPr>
              <w:t>wsp</w:t>
            </w:r>
            <w:proofErr w:type="spellEnd"/>
            <w:r w:rsidRPr="00AA2DF2">
              <w:rPr>
                <w:color w:val="auto"/>
                <w:sz w:val="22"/>
              </w:rPr>
              <w:t xml:space="preserve">: </w:t>
            </w:r>
            <w:r w:rsidRPr="00AA2DF2">
              <w:rPr>
                <w:b/>
                <w:i/>
                <w:color w:val="auto"/>
                <w:sz w:val="22"/>
              </w:rPr>
              <w:t>Pediatria</w:t>
            </w:r>
            <w:r w:rsidRPr="00AA2DF2">
              <w:rPr>
                <w:color w:val="auto"/>
                <w:sz w:val="22"/>
              </w:rPr>
              <w:t xml:space="preserve"> tom 1 i 2, PZWL Warszawa 2013.</w:t>
            </w:r>
          </w:p>
          <w:p w14:paraId="52CC9AC1" w14:textId="77777777" w:rsidR="00AA2DF2" w:rsidRPr="00AA2DF2" w:rsidRDefault="00AA2DF2" w:rsidP="00AA2DF2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AA2DF2">
              <w:rPr>
                <w:rFonts w:eastAsia="Arial"/>
                <w:color w:val="auto"/>
                <w:sz w:val="22"/>
              </w:rPr>
              <w:t xml:space="preserve">Zarzycka D, Emeryk A.: </w:t>
            </w:r>
            <w:r w:rsidRPr="00AA2DF2">
              <w:rPr>
                <w:rFonts w:eastAsia="Arial"/>
                <w:b/>
                <w:i/>
                <w:color w:val="auto"/>
                <w:sz w:val="22"/>
              </w:rPr>
              <w:t>Pediatria i pielęgniarstwo pediatryczne</w:t>
            </w:r>
            <w:r w:rsidRPr="00AA2DF2">
              <w:rPr>
                <w:rFonts w:eastAsia="Arial"/>
                <w:color w:val="auto"/>
                <w:sz w:val="22"/>
              </w:rPr>
              <w:t>. PZWL Warszawa 2020</w:t>
            </w:r>
            <w:r w:rsidRPr="00AA2DF2">
              <w:rPr>
                <w:color w:val="auto"/>
                <w:sz w:val="22"/>
              </w:rPr>
              <w:t>.</w:t>
            </w:r>
          </w:p>
          <w:p w14:paraId="0E59B1BD" w14:textId="77777777" w:rsidR="00AA2DF2" w:rsidRPr="00AA2DF2" w:rsidRDefault="00AA2DF2" w:rsidP="00AA2DF2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AA2DF2">
              <w:rPr>
                <w:color w:val="auto"/>
                <w:sz w:val="22"/>
              </w:rPr>
              <w:t xml:space="preserve">Kaczmarski M, Piskorz-Ogórek K: </w:t>
            </w:r>
            <w:r w:rsidRPr="00AA2DF2">
              <w:rPr>
                <w:b/>
                <w:i/>
                <w:color w:val="auto"/>
                <w:sz w:val="22"/>
              </w:rPr>
              <w:t>Pediatria i pielęgniarstwo pediatryczne</w:t>
            </w:r>
            <w:r w:rsidRPr="00AA2DF2">
              <w:rPr>
                <w:color w:val="auto"/>
                <w:sz w:val="22"/>
              </w:rPr>
              <w:t xml:space="preserve">. Wybrane zagadnienia. Help-Med. s.c. Kraków 2014. </w:t>
            </w:r>
            <w:proofErr w:type="spellStart"/>
            <w:r w:rsidRPr="00AA2DF2">
              <w:rPr>
                <w:color w:val="auto"/>
                <w:sz w:val="22"/>
              </w:rPr>
              <w:t>wyd.I</w:t>
            </w:r>
            <w:proofErr w:type="spellEnd"/>
            <w:r w:rsidRPr="00AA2DF2">
              <w:rPr>
                <w:color w:val="auto"/>
                <w:sz w:val="22"/>
              </w:rPr>
              <w:t>.</w:t>
            </w:r>
          </w:p>
          <w:p w14:paraId="2204480C" w14:textId="77777777" w:rsidR="00AA2DF2" w:rsidRPr="00AA2DF2" w:rsidRDefault="00AA2DF2" w:rsidP="00AA2DF2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AA2DF2">
              <w:rPr>
                <w:rFonts w:eastAsia="Calibri"/>
                <w:bCs/>
                <w:color w:val="auto"/>
                <w:sz w:val="22"/>
              </w:rPr>
              <w:t xml:space="preserve">Czupryna A., Wilczek-Różycka. </w:t>
            </w:r>
            <w:r w:rsidRPr="00AA2DF2">
              <w:rPr>
                <w:rFonts w:eastAsia="Calibri"/>
                <w:b/>
                <w:bCs/>
                <w:i/>
                <w:color w:val="auto"/>
                <w:sz w:val="22"/>
              </w:rPr>
              <w:t>Wybrane zagadnienia pielęgniarstwa specjalistycznego.</w:t>
            </w:r>
            <w:r w:rsidRPr="00AA2DF2">
              <w:rPr>
                <w:rFonts w:eastAsia="Calibri"/>
                <w:bCs/>
                <w:color w:val="auto"/>
                <w:sz w:val="22"/>
              </w:rPr>
              <w:t xml:space="preserve"> Wolters Kluwer Polska, Warszawa 2010, wyd.1.</w:t>
            </w:r>
          </w:p>
          <w:p w14:paraId="194CCA88" w14:textId="77777777" w:rsidR="00AA2DF2" w:rsidRPr="00AA2DF2" w:rsidRDefault="00AA2DF2" w:rsidP="00AA2DF2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AA2DF2">
              <w:rPr>
                <w:rFonts w:eastAsia="Calibri"/>
                <w:bCs/>
                <w:color w:val="auto"/>
                <w:sz w:val="22"/>
              </w:rPr>
              <w:t xml:space="preserve">Kózka M., </w:t>
            </w:r>
            <w:proofErr w:type="spellStart"/>
            <w:r w:rsidRPr="00AA2DF2">
              <w:rPr>
                <w:rFonts w:eastAsia="Calibri"/>
                <w:bCs/>
                <w:color w:val="auto"/>
                <w:sz w:val="22"/>
              </w:rPr>
              <w:t>Płaszewska</w:t>
            </w:r>
            <w:proofErr w:type="spellEnd"/>
            <w:r w:rsidRPr="00AA2DF2">
              <w:rPr>
                <w:rFonts w:eastAsia="Calibri"/>
                <w:bCs/>
                <w:color w:val="auto"/>
                <w:sz w:val="22"/>
              </w:rPr>
              <w:t xml:space="preserve">-Żywko L. (red.), </w:t>
            </w:r>
            <w:r w:rsidRPr="00AA2DF2">
              <w:rPr>
                <w:rFonts w:eastAsia="Calibri"/>
                <w:b/>
                <w:bCs/>
                <w:i/>
                <w:color w:val="auto"/>
                <w:sz w:val="22"/>
              </w:rPr>
              <w:t>Diagnozy i interwencje pielęgniarskie. Podręcznik dla studiów medycznych</w:t>
            </w:r>
            <w:r w:rsidRPr="00AA2DF2">
              <w:rPr>
                <w:rFonts w:eastAsia="Calibri"/>
                <w:bCs/>
                <w:color w:val="auto"/>
                <w:sz w:val="22"/>
              </w:rPr>
              <w:t>, Warszawa 2008.</w:t>
            </w:r>
          </w:p>
        </w:tc>
      </w:tr>
      <w:tr w:rsidR="00AA2DF2" w:rsidRPr="00AA2DF2" w14:paraId="0C32C0AA" w14:textId="77777777" w:rsidTr="00AA2DF2">
        <w:trPr>
          <w:trHeight w:val="262"/>
        </w:trPr>
        <w:tc>
          <w:tcPr>
            <w:tcW w:w="9497" w:type="dxa"/>
            <w:gridSpan w:val="5"/>
            <w:shd w:val="clear" w:color="auto" w:fill="BFBFBF"/>
          </w:tcPr>
          <w:p w14:paraId="22F0D547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b/>
                <w:sz w:val="22"/>
              </w:rPr>
              <w:t xml:space="preserve">23. Kryteria oceny – szczegóły </w:t>
            </w:r>
          </w:p>
        </w:tc>
      </w:tr>
      <w:tr w:rsidR="00AA2DF2" w:rsidRPr="00AA2DF2" w14:paraId="075EBB5C" w14:textId="77777777" w:rsidTr="00AA2DF2">
        <w:trPr>
          <w:trHeight w:val="769"/>
        </w:trPr>
        <w:tc>
          <w:tcPr>
            <w:tcW w:w="9497" w:type="dxa"/>
            <w:gridSpan w:val="5"/>
          </w:tcPr>
          <w:p w14:paraId="1215F242" w14:textId="77777777" w:rsidR="00AA2DF2" w:rsidRPr="00AA2DF2" w:rsidRDefault="00AA2DF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 xml:space="preserve">Zgodnie z zaleceniami organów kontrolujących. </w:t>
            </w:r>
          </w:p>
          <w:p w14:paraId="6EFB7FCD" w14:textId="77777777" w:rsidR="00AA2DF2" w:rsidRPr="00AA2DF2" w:rsidRDefault="00AA2DF2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 xml:space="preserve">Zaliczenie przedmiotu - student osiągnął zakładane efekty uczenia się. </w:t>
            </w:r>
          </w:p>
          <w:p w14:paraId="4162D3A8" w14:textId="77777777" w:rsidR="00AA2DF2" w:rsidRPr="00AA2DF2" w:rsidRDefault="00AA2DF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A2DF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8467E67" w14:textId="77777777" w:rsidR="00AA2DF2" w:rsidRDefault="00AA2DF2" w:rsidP="00AA2DF2">
      <w:pPr>
        <w:spacing w:after="0" w:line="259" w:lineRule="auto"/>
        <w:ind w:left="0" w:right="0" w:firstLine="0"/>
        <w:jc w:val="left"/>
      </w:pPr>
    </w:p>
    <w:p w14:paraId="4AE82838" w14:textId="77777777" w:rsidR="00AA2DF2" w:rsidRPr="008359EE" w:rsidRDefault="00AA2DF2" w:rsidP="009A4EB4">
      <w:pPr>
        <w:spacing w:after="0" w:line="254" w:lineRule="auto"/>
        <w:ind w:left="336" w:right="911"/>
        <w:jc w:val="left"/>
        <w:rPr>
          <w:sz w:val="22"/>
        </w:rPr>
      </w:pPr>
    </w:p>
    <w:sectPr w:rsidR="00AA2DF2" w:rsidRPr="008359EE" w:rsidSect="008E2D7F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C1FF0" w14:textId="77777777" w:rsidR="008E2D7F" w:rsidRDefault="008E2D7F">
      <w:pPr>
        <w:spacing w:after="0" w:line="240" w:lineRule="auto"/>
      </w:pPr>
      <w:r>
        <w:separator/>
      </w:r>
    </w:p>
  </w:endnote>
  <w:endnote w:type="continuationSeparator" w:id="0">
    <w:p w14:paraId="3E517307" w14:textId="77777777" w:rsidR="008E2D7F" w:rsidRDefault="008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7694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CEDEC8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0B5C2" w14:textId="4885B18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122C5">
      <w:rPr>
        <w:rFonts w:ascii="Calibri" w:eastAsia="Calibri" w:hAnsi="Calibri" w:cs="Calibri"/>
        <w:noProof/>
        <w:sz w:val="22"/>
      </w:rPr>
      <w:t>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B09AC0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4666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A7972A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F19FA" w14:textId="77777777" w:rsidR="008E2D7F" w:rsidRDefault="008E2D7F">
      <w:pPr>
        <w:spacing w:after="0" w:line="240" w:lineRule="auto"/>
      </w:pPr>
      <w:r>
        <w:separator/>
      </w:r>
    </w:p>
  </w:footnote>
  <w:footnote w:type="continuationSeparator" w:id="0">
    <w:p w14:paraId="53C0131B" w14:textId="77777777" w:rsidR="008E2D7F" w:rsidRDefault="008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3F2743"/>
    <w:multiLevelType w:val="hybridMultilevel"/>
    <w:tmpl w:val="F942041A"/>
    <w:lvl w:ilvl="0" w:tplc="C4B26BC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ED61C42"/>
    <w:multiLevelType w:val="hybridMultilevel"/>
    <w:tmpl w:val="7B8AFBCA"/>
    <w:lvl w:ilvl="0" w:tplc="FC76E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890192D"/>
    <w:multiLevelType w:val="hybridMultilevel"/>
    <w:tmpl w:val="136ED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6"/>
  </w:num>
  <w:num w:numId="23">
    <w:abstractNumId w:val="4"/>
  </w:num>
  <w:num w:numId="24">
    <w:abstractNumId w:val="8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72DD"/>
    <w:rsid w:val="000242F3"/>
    <w:rsid w:val="00052014"/>
    <w:rsid w:val="001032AA"/>
    <w:rsid w:val="00152CB6"/>
    <w:rsid w:val="00162BFB"/>
    <w:rsid w:val="00186139"/>
    <w:rsid w:val="001A76A8"/>
    <w:rsid w:val="001A7C35"/>
    <w:rsid w:val="001F1E13"/>
    <w:rsid w:val="00215476"/>
    <w:rsid w:val="00230BF3"/>
    <w:rsid w:val="002B34D4"/>
    <w:rsid w:val="002E7D2F"/>
    <w:rsid w:val="00306823"/>
    <w:rsid w:val="00376AF5"/>
    <w:rsid w:val="004A6907"/>
    <w:rsid w:val="004E7BFC"/>
    <w:rsid w:val="00584102"/>
    <w:rsid w:val="00591828"/>
    <w:rsid w:val="00624008"/>
    <w:rsid w:val="006A122B"/>
    <w:rsid w:val="0070356C"/>
    <w:rsid w:val="00710464"/>
    <w:rsid w:val="00772153"/>
    <w:rsid w:val="007C35A4"/>
    <w:rsid w:val="0080462C"/>
    <w:rsid w:val="008050C4"/>
    <w:rsid w:val="008359EE"/>
    <w:rsid w:val="00844EDB"/>
    <w:rsid w:val="00894DB6"/>
    <w:rsid w:val="008B4900"/>
    <w:rsid w:val="008B5311"/>
    <w:rsid w:val="008E2D7F"/>
    <w:rsid w:val="009227BD"/>
    <w:rsid w:val="009A4EB4"/>
    <w:rsid w:val="009B1D41"/>
    <w:rsid w:val="00A122C5"/>
    <w:rsid w:val="00A33D67"/>
    <w:rsid w:val="00AA2DF2"/>
    <w:rsid w:val="00B66A8E"/>
    <w:rsid w:val="00BB6C15"/>
    <w:rsid w:val="00BC3C71"/>
    <w:rsid w:val="00BE1C68"/>
    <w:rsid w:val="00C54359"/>
    <w:rsid w:val="00C84EF2"/>
    <w:rsid w:val="00CC5EAF"/>
    <w:rsid w:val="00CC638C"/>
    <w:rsid w:val="00D075EE"/>
    <w:rsid w:val="00D41317"/>
    <w:rsid w:val="00D53BEA"/>
    <w:rsid w:val="00DC0440"/>
    <w:rsid w:val="00DE42A8"/>
    <w:rsid w:val="00E00C4D"/>
    <w:rsid w:val="00E4708E"/>
    <w:rsid w:val="00E95559"/>
    <w:rsid w:val="00ED3BAC"/>
    <w:rsid w:val="00ED6074"/>
    <w:rsid w:val="00F45965"/>
    <w:rsid w:val="00F72354"/>
    <w:rsid w:val="00FC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402A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0356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15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476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2257</Words>
  <Characters>13546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2024-02-06T09:52:00Z</cp:lastPrinted>
  <dcterms:created xsi:type="dcterms:W3CDTF">2024-02-28T14:35:00Z</dcterms:created>
  <dcterms:modified xsi:type="dcterms:W3CDTF">2024-08-22T09:24:00Z</dcterms:modified>
</cp:coreProperties>
</file>