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0D618" w14:textId="77777777" w:rsidR="004B09F3" w:rsidRPr="00BC07D6" w:rsidRDefault="004B09F3" w:rsidP="004B09F3">
      <w:pPr>
        <w:pStyle w:val="Nagwek"/>
        <w:jc w:val="right"/>
        <w:rPr>
          <w:b/>
          <w:i/>
          <w:sz w:val="22"/>
          <w:szCs w:val="22"/>
        </w:rPr>
      </w:pPr>
      <w:r w:rsidRPr="00BC07D6">
        <w:rPr>
          <w:b/>
          <w:i/>
          <w:sz w:val="22"/>
          <w:szCs w:val="22"/>
        </w:rPr>
        <w:t>Załącznik nr 1a</w:t>
      </w:r>
    </w:p>
    <w:p w14:paraId="248222E2" w14:textId="77777777" w:rsidR="00BC07D6" w:rsidRDefault="00B5525D" w:rsidP="00BC07D6">
      <w:pPr>
        <w:spacing w:after="0"/>
        <w:jc w:val="center"/>
        <w:rPr>
          <w:rFonts w:ascii="Times New Roman" w:hAnsi="Times New Roman"/>
          <w:b/>
        </w:rPr>
      </w:pPr>
      <w:r w:rsidRPr="00BC07D6">
        <w:rPr>
          <w:rFonts w:ascii="Times New Roman" w:hAnsi="Times New Roman"/>
          <w:b/>
        </w:rPr>
        <w:t xml:space="preserve">Karta </w:t>
      </w:r>
      <w:r w:rsidR="00E95D96" w:rsidRPr="00BC07D6">
        <w:rPr>
          <w:rFonts w:ascii="Times New Roman" w:hAnsi="Times New Roman"/>
          <w:b/>
        </w:rPr>
        <w:t>przedmiotu</w:t>
      </w:r>
      <w:r w:rsidR="00291012" w:rsidRPr="00BC07D6">
        <w:rPr>
          <w:rFonts w:ascii="Times New Roman" w:hAnsi="Times New Roman"/>
          <w:b/>
        </w:rPr>
        <w:t xml:space="preserve"> </w:t>
      </w:r>
    </w:p>
    <w:p w14:paraId="0C121B5B" w14:textId="27C0A4E1" w:rsidR="0044078F" w:rsidRPr="00BC07D6" w:rsidRDefault="0044078F" w:rsidP="00BC07D6">
      <w:pPr>
        <w:spacing w:after="0"/>
        <w:jc w:val="center"/>
        <w:rPr>
          <w:rFonts w:ascii="Times New Roman" w:hAnsi="Times New Roman"/>
          <w:b/>
        </w:rPr>
      </w:pPr>
      <w:r w:rsidRPr="00BC07D6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2"/>
        <w:gridCol w:w="1107"/>
        <w:gridCol w:w="27"/>
        <w:gridCol w:w="2552"/>
        <w:gridCol w:w="1917"/>
        <w:gridCol w:w="1004"/>
      </w:tblGrid>
      <w:tr w:rsidR="006E41E7" w:rsidRPr="00BC07D6" w14:paraId="5BD03118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2DB03439" w14:textId="77777777" w:rsidR="006E41E7" w:rsidRPr="00BC07D6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C07D6" w14:paraId="3F688A80" w14:textId="77777777" w:rsidTr="00AD301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F83D02" w14:textId="77777777" w:rsidR="006E41E7" w:rsidRPr="00BC07D6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  <w:b/>
              </w:rPr>
              <w:t>1. </w:t>
            </w:r>
            <w:r w:rsidR="006E41E7" w:rsidRPr="00BC07D6">
              <w:rPr>
                <w:rFonts w:ascii="Times New Roman" w:hAnsi="Times New Roman"/>
                <w:b/>
              </w:rPr>
              <w:t>Kierunek studiów:</w:t>
            </w:r>
            <w:r w:rsidR="006E41E7" w:rsidRPr="00BC07D6">
              <w:rPr>
                <w:rFonts w:ascii="Times New Roman" w:hAnsi="Times New Roman"/>
              </w:rPr>
              <w:t xml:space="preserve"> </w:t>
            </w:r>
            <w:r w:rsidR="00F43D08" w:rsidRPr="00BC07D6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3A496705" w14:textId="77777777" w:rsidR="006E41E7" w:rsidRPr="00BC07D6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  <w:b/>
              </w:rPr>
              <w:t>2. </w:t>
            </w:r>
            <w:r w:rsidR="006E41E7" w:rsidRPr="00BC07D6">
              <w:rPr>
                <w:rFonts w:ascii="Times New Roman" w:hAnsi="Times New Roman"/>
                <w:b/>
              </w:rPr>
              <w:t>Poziom kształcenia:</w:t>
            </w:r>
            <w:r w:rsidR="006E41E7" w:rsidRPr="00BC07D6">
              <w:rPr>
                <w:rFonts w:ascii="Times New Roman" w:hAnsi="Times New Roman"/>
              </w:rPr>
              <w:t xml:space="preserve"> </w:t>
            </w:r>
            <w:r w:rsidR="00F43D08" w:rsidRPr="00BC07D6">
              <w:rPr>
                <w:rFonts w:ascii="Times New Roman" w:hAnsi="Times New Roman"/>
              </w:rPr>
              <w:t>I stopień / profil praktyczny</w:t>
            </w:r>
          </w:p>
          <w:p w14:paraId="2D01F6DF" w14:textId="77777777" w:rsidR="006E41E7" w:rsidRPr="00BC07D6" w:rsidRDefault="00BA6237" w:rsidP="00F43D08">
            <w:pPr>
              <w:pStyle w:val="Akapitzlist"/>
              <w:tabs>
                <w:tab w:val="center" w:pos="26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  <w:b/>
              </w:rPr>
              <w:t>3. </w:t>
            </w:r>
            <w:r w:rsidR="006E41E7" w:rsidRPr="00BC07D6">
              <w:rPr>
                <w:rFonts w:ascii="Times New Roman" w:hAnsi="Times New Roman"/>
                <w:b/>
              </w:rPr>
              <w:t>Forma studiów:</w:t>
            </w:r>
            <w:r w:rsidR="006E41E7" w:rsidRPr="00BC07D6">
              <w:rPr>
                <w:rFonts w:ascii="Times New Roman" w:hAnsi="Times New Roman"/>
              </w:rPr>
              <w:t xml:space="preserve"> </w:t>
            </w:r>
            <w:r w:rsidR="00F43D08" w:rsidRPr="00BC07D6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BC07D6" w14:paraId="143EE7F6" w14:textId="77777777" w:rsidTr="00AD301D">
        <w:tc>
          <w:tcPr>
            <w:tcW w:w="4192" w:type="dxa"/>
            <w:gridSpan w:val="3"/>
          </w:tcPr>
          <w:p w14:paraId="289620E6" w14:textId="77777777" w:rsidR="006E41E7" w:rsidRPr="00BC07D6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4. </w:t>
            </w:r>
            <w:r w:rsidR="006E41E7" w:rsidRPr="00BC07D6">
              <w:rPr>
                <w:rFonts w:ascii="Times New Roman" w:hAnsi="Times New Roman"/>
                <w:b/>
              </w:rPr>
              <w:t>Rok:</w:t>
            </w:r>
            <w:r w:rsidR="006E41E7" w:rsidRPr="00BC07D6">
              <w:rPr>
                <w:rFonts w:ascii="Times New Roman" w:hAnsi="Times New Roman"/>
              </w:rPr>
              <w:t xml:space="preserve"> </w:t>
            </w:r>
            <w:r w:rsidR="00F43D08" w:rsidRPr="00BC07D6">
              <w:rPr>
                <w:rFonts w:ascii="Times New Roman" w:hAnsi="Times New Roman"/>
              </w:rPr>
              <w:t xml:space="preserve">II </w:t>
            </w:r>
            <w:r w:rsidR="005A5E80" w:rsidRPr="00BC07D6">
              <w:rPr>
                <w:rFonts w:ascii="Times New Roman" w:hAnsi="Times New Roman"/>
              </w:rPr>
              <w:t>/ cykl 2024-2027</w:t>
            </w:r>
          </w:p>
        </w:tc>
        <w:tc>
          <w:tcPr>
            <w:tcW w:w="5500" w:type="dxa"/>
            <w:gridSpan w:val="4"/>
          </w:tcPr>
          <w:p w14:paraId="2278ED93" w14:textId="77777777" w:rsidR="006E41E7" w:rsidRPr="00BC07D6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  <w:b/>
              </w:rPr>
              <w:t>5. </w:t>
            </w:r>
            <w:r w:rsidR="006E41E7" w:rsidRPr="00BC07D6">
              <w:rPr>
                <w:rFonts w:ascii="Times New Roman" w:hAnsi="Times New Roman"/>
                <w:b/>
              </w:rPr>
              <w:t xml:space="preserve">Semestr: </w:t>
            </w:r>
            <w:r w:rsidR="001E659C" w:rsidRPr="00BC07D6">
              <w:rPr>
                <w:rFonts w:ascii="Times New Roman" w:hAnsi="Times New Roman"/>
              </w:rPr>
              <w:t>III</w:t>
            </w:r>
          </w:p>
        </w:tc>
      </w:tr>
      <w:tr w:rsidR="006E41E7" w:rsidRPr="00BC07D6" w14:paraId="092BE03C" w14:textId="77777777" w:rsidTr="00AD301D">
        <w:tc>
          <w:tcPr>
            <w:tcW w:w="9692" w:type="dxa"/>
            <w:gridSpan w:val="7"/>
          </w:tcPr>
          <w:p w14:paraId="4C558DC0" w14:textId="77777777" w:rsidR="006E41E7" w:rsidRPr="00BC07D6" w:rsidRDefault="00BA6237" w:rsidP="001E659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  <w:b/>
              </w:rPr>
              <w:t>6. </w:t>
            </w:r>
            <w:r w:rsidR="006E41E7" w:rsidRPr="00BC07D6">
              <w:rPr>
                <w:rFonts w:ascii="Times New Roman" w:hAnsi="Times New Roman"/>
                <w:b/>
              </w:rPr>
              <w:t>Nazwa przedmiotu:</w:t>
            </w:r>
            <w:r w:rsidR="006E41E7" w:rsidRPr="00BC07D6">
              <w:rPr>
                <w:rFonts w:ascii="Times New Roman" w:hAnsi="Times New Roman"/>
              </w:rPr>
              <w:t xml:space="preserve"> </w:t>
            </w:r>
            <w:r w:rsidR="001E659C" w:rsidRPr="00BC07D6">
              <w:rPr>
                <w:rFonts w:ascii="Times New Roman" w:hAnsi="Times New Roman"/>
              </w:rPr>
              <w:t xml:space="preserve">Współpraca w zespołach opieki zdrowotnej </w:t>
            </w:r>
          </w:p>
        </w:tc>
      </w:tr>
      <w:tr w:rsidR="006E41E7" w:rsidRPr="00BC07D6" w14:paraId="63E04747" w14:textId="77777777" w:rsidTr="00AD301D">
        <w:tc>
          <w:tcPr>
            <w:tcW w:w="9692" w:type="dxa"/>
            <w:gridSpan w:val="7"/>
          </w:tcPr>
          <w:p w14:paraId="73461D55" w14:textId="77777777" w:rsidR="006E41E7" w:rsidRPr="00BC07D6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  <w:b/>
              </w:rPr>
              <w:t>7. </w:t>
            </w:r>
            <w:r w:rsidR="006E41E7" w:rsidRPr="00BC07D6">
              <w:rPr>
                <w:rFonts w:ascii="Times New Roman" w:hAnsi="Times New Roman"/>
                <w:b/>
              </w:rPr>
              <w:t>Status przedmiotu:</w:t>
            </w:r>
            <w:r w:rsidR="006E41E7" w:rsidRPr="00BC07D6">
              <w:rPr>
                <w:rFonts w:ascii="Times New Roman" w:hAnsi="Times New Roman"/>
              </w:rPr>
              <w:t xml:space="preserve"> </w:t>
            </w:r>
            <w:r w:rsidR="001E659C" w:rsidRPr="00BC07D6">
              <w:rPr>
                <w:rFonts w:ascii="Times New Roman" w:hAnsi="Times New Roman"/>
              </w:rPr>
              <w:t>fakultatywny</w:t>
            </w:r>
          </w:p>
        </w:tc>
      </w:tr>
      <w:tr w:rsidR="006E41E7" w:rsidRPr="00BC07D6" w14:paraId="62A96F25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6BBD927B" w14:textId="7E10DDE2" w:rsidR="00490638" w:rsidRPr="00BC07D6" w:rsidRDefault="000F1048" w:rsidP="00BC07D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  <w:b/>
              </w:rPr>
              <w:t>8</w:t>
            </w:r>
            <w:r w:rsidR="00BA6237" w:rsidRPr="00BC07D6">
              <w:rPr>
                <w:rFonts w:ascii="Times New Roman" w:hAnsi="Times New Roman"/>
                <w:b/>
              </w:rPr>
              <w:t>. </w:t>
            </w:r>
            <w:r w:rsidR="00291012" w:rsidRPr="00BC07D6">
              <w:rPr>
                <w:rFonts w:ascii="Times New Roman" w:hAnsi="Times New Roman"/>
                <w:b/>
                <w:bCs/>
              </w:rPr>
              <w:t>Cel</w:t>
            </w:r>
            <w:r w:rsidR="00BC07D6">
              <w:rPr>
                <w:rFonts w:ascii="Times New Roman" w:hAnsi="Times New Roman"/>
                <w:b/>
                <w:bCs/>
              </w:rPr>
              <w:t>/-</w:t>
            </w:r>
            <w:r w:rsidR="00291012" w:rsidRPr="00BC07D6">
              <w:rPr>
                <w:rFonts w:ascii="Times New Roman" w:hAnsi="Times New Roman"/>
                <w:b/>
                <w:bCs/>
              </w:rPr>
              <w:t>e przedmiotu:</w:t>
            </w:r>
          </w:p>
        </w:tc>
      </w:tr>
      <w:tr w:rsidR="006E41E7" w:rsidRPr="00BC07D6" w14:paraId="67BC5C82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1919BF07" w14:textId="77777777" w:rsidR="00490638" w:rsidRPr="00BC07D6" w:rsidRDefault="00490638" w:rsidP="009A0D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Znajomość  priorytetów pracy zespołowej i czynników wpływających na efektywność pracy zespołu</w:t>
            </w:r>
          </w:p>
          <w:p w14:paraId="0BC22831" w14:textId="77777777" w:rsidR="00AD301D" w:rsidRPr="00BC07D6" w:rsidRDefault="00490638" w:rsidP="009A0D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oraz motywacji członków zespołu dla jakości i efektywności pracy. Zdobycie wiedzy w zakresie roli przywództwa i stylów zarządzania w pracy zespołowej oraz ich wady i zalety. Znajomość procesu podejmowania decyzji w zespole oraz metod samooceny pracy zespołu. Znajomość czynników zakłócających pracę zespołową i metod rozwiązywania konfliktów w zespole.</w:t>
            </w:r>
          </w:p>
          <w:p w14:paraId="328C9F91" w14:textId="77777777" w:rsidR="00490638" w:rsidRPr="00BC07D6" w:rsidRDefault="00490638" w:rsidP="00490638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28276B" w14:textId="77777777" w:rsidR="00BC07D6" w:rsidRPr="00BC07D6" w:rsidRDefault="00BC07D6" w:rsidP="00BC07D6">
            <w:pPr>
              <w:spacing w:after="13" w:line="256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C07D6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BC07D6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BC07D6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BC07D6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4C7CE0AE" w14:textId="77777777" w:rsidR="00BC07D6" w:rsidRPr="00BC07D6" w:rsidRDefault="00BC07D6" w:rsidP="00BC07D6">
            <w:pPr>
              <w:spacing w:after="15" w:line="261" w:lineRule="auto"/>
              <w:ind w:left="28" w:right="140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BC07D6">
              <w:rPr>
                <w:rFonts w:ascii="Times New Roman" w:eastAsia="Times New Roman" w:hAnsi="Times New Roman"/>
                <w:i/>
                <w:iCs/>
                <w:color w:val="000000"/>
                <w:u w:val="single"/>
                <w:lang w:eastAsia="pl-PL"/>
              </w:rPr>
              <w:t>standardach kształcenia (Rozporządzenie Ministra Nauki i Szkolnictwa Wyższego</w:t>
            </w:r>
            <w:r w:rsidRPr="00BC07D6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)/Uchwale Senatu SUM </w:t>
            </w:r>
            <w:r w:rsidRPr="00BC07D6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BC07D6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67C4152D" w14:textId="6DC43E83" w:rsidR="00B30AF9" w:rsidRPr="00BC07D6" w:rsidRDefault="00AD301D" w:rsidP="00B7697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C07D6">
              <w:rPr>
                <w:rFonts w:ascii="Times New Roman" w:hAnsi="Times New Roman"/>
              </w:rPr>
              <w:t xml:space="preserve">w zakresie wiedzy student zna i rozumie: </w:t>
            </w:r>
            <w:r w:rsidR="00B30AF9" w:rsidRPr="00BC07D6">
              <w:rPr>
                <w:rFonts w:ascii="Times New Roman" w:hAnsi="Times New Roman"/>
                <w:bCs/>
              </w:rPr>
              <w:t xml:space="preserve">C.W.43., C.W.44., C.W.45., C.W.46., C.W.47., C.W.48 </w:t>
            </w:r>
            <w:r w:rsidR="00B30AF9" w:rsidRPr="00BC07D6">
              <w:rPr>
                <w:rFonts w:ascii="Times New Roman" w:hAnsi="Times New Roman"/>
                <w:bCs/>
              </w:rPr>
              <w:tab/>
              <w:t xml:space="preserve"> </w:t>
            </w:r>
            <w:r w:rsidR="00B76978" w:rsidRPr="00BC07D6">
              <w:rPr>
                <w:rFonts w:ascii="Times New Roman" w:hAnsi="Times New Roman"/>
                <w:bCs/>
              </w:rPr>
              <w:br/>
            </w:r>
            <w:r w:rsidRPr="00BC07D6">
              <w:rPr>
                <w:rFonts w:ascii="Times New Roman" w:hAnsi="Times New Roman"/>
              </w:rPr>
              <w:t>w zakresie umiejętności student potrafi:</w:t>
            </w:r>
            <w:r w:rsidR="00B30AF9" w:rsidRPr="00BC07D6">
              <w:rPr>
                <w:rFonts w:ascii="Times New Roman" w:hAnsi="Times New Roman"/>
              </w:rPr>
              <w:t xml:space="preserve"> </w:t>
            </w:r>
            <w:r w:rsidR="00B30AF9" w:rsidRPr="00BC07D6">
              <w:rPr>
                <w:rFonts w:ascii="Times New Roman" w:hAnsi="Times New Roman"/>
                <w:bCs/>
              </w:rPr>
              <w:t>C.U.53., C.U.54., C.U.55., C.U.56., C.U.57.</w:t>
            </w:r>
            <w:r w:rsidR="00B30AF9" w:rsidRPr="00BC07D6">
              <w:rPr>
                <w:rFonts w:ascii="Times New Roman" w:hAnsi="Times New Roman"/>
                <w:bCs/>
              </w:rPr>
              <w:tab/>
            </w:r>
          </w:p>
          <w:p w14:paraId="686D4E77" w14:textId="77777777" w:rsidR="00035D84" w:rsidRPr="00BC07D6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 xml:space="preserve">w zakresie kompetencji </w:t>
            </w:r>
            <w:r w:rsidR="00F00815" w:rsidRPr="00BC07D6">
              <w:rPr>
                <w:rFonts w:ascii="Times New Roman" w:hAnsi="Times New Roman"/>
              </w:rPr>
              <w:t xml:space="preserve">społecznych </w:t>
            </w:r>
            <w:r w:rsidR="00035D84" w:rsidRPr="00BC07D6">
              <w:rPr>
                <w:rFonts w:ascii="Times New Roman" w:hAnsi="Times New Roman"/>
              </w:rPr>
              <w:t>student jest gotów do:</w:t>
            </w:r>
            <w:r w:rsidR="00B30AF9" w:rsidRPr="00BC07D6">
              <w:rPr>
                <w:rFonts w:ascii="Times New Roman" w:hAnsi="Times New Roman"/>
              </w:rPr>
              <w:t xml:space="preserve"> </w:t>
            </w:r>
            <w:r w:rsidR="00B30AF9" w:rsidRPr="00BC07D6">
              <w:rPr>
                <w:rFonts w:ascii="Times New Roman" w:hAnsi="Times New Roman"/>
                <w:bCs/>
              </w:rPr>
              <w:t>K1, K2</w:t>
            </w:r>
          </w:p>
          <w:p w14:paraId="44681361" w14:textId="77777777" w:rsidR="006E41E7" w:rsidRPr="00BC07D6" w:rsidRDefault="006E41E7" w:rsidP="008C7A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1012" w:rsidRPr="00BC07D6" w14:paraId="2CF5443F" w14:textId="77777777" w:rsidTr="005F4122">
        <w:tc>
          <w:tcPr>
            <w:tcW w:w="3085" w:type="dxa"/>
            <w:gridSpan w:val="2"/>
            <w:vAlign w:val="center"/>
          </w:tcPr>
          <w:p w14:paraId="4035D320" w14:textId="77777777" w:rsidR="00291012" w:rsidRPr="00BC07D6" w:rsidRDefault="00291012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6BF13BAD" w14:textId="77777777" w:rsidR="00291012" w:rsidRPr="00BC07D6" w:rsidRDefault="00291012" w:rsidP="002910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4469" w:type="dxa"/>
            <w:gridSpan w:val="2"/>
            <w:vAlign w:val="center"/>
          </w:tcPr>
          <w:p w14:paraId="208B5FE0" w14:textId="77777777" w:rsidR="00291012" w:rsidRPr="00BC07D6" w:rsidRDefault="00291012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D9D9D9"/>
            <w:vAlign w:val="center"/>
          </w:tcPr>
          <w:p w14:paraId="1DE9C9F3" w14:textId="77777777" w:rsidR="00291012" w:rsidRPr="00BC07D6" w:rsidRDefault="00291012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1</w:t>
            </w:r>
          </w:p>
        </w:tc>
      </w:tr>
      <w:tr w:rsidR="00D44629" w:rsidRPr="00BC07D6" w14:paraId="2D70BC02" w14:textId="77777777" w:rsidTr="00AD301D">
        <w:tc>
          <w:tcPr>
            <w:tcW w:w="8688" w:type="dxa"/>
            <w:gridSpan w:val="6"/>
            <w:vAlign w:val="center"/>
          </w:tcPr>
          <w:p w14:paraId="5847FDFA" w14:textId="77777777" w:rsidR="00D44629" w:rsidRPr="00BC07D6" w:rsidRDefault="00291012" w:rsidP="002910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C07D6">
              <w:rPr>
                <w:rFonts w:ascii="Times New Roman" w:hAnsi="Times New Roman"/>
              </w:rPr>
              <w:t>zaliczenie na ocenę</w:t>
            </w:r>
          </w:p>
        </w:tc>
        <w:tc>
          <w:tcPr>
            <w:tcW w:w="1004" w:type="dxa"/>
            <w:vAlign w:val="center"/>
          </w:tcPr>
          <w:p w14:paraId="5CE73889" w14:textId="77777777" w:rsidR="00D44629" w:rsidRPr="00BC07D6" w:rsidRDefault="00D44629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0AD2" w:rsidRPr="00BC07D6" w14:paraId="0C8FB0DD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8E96334" w14:textId="77777777" w:rsidR="00A60AD2" w:rsidRPr="00BC07D6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1</w:t>
            </w:r>
            <w:r w:rsidR="00291012" w:rsidRPr="00BC07D6">
              <w:rPr>
                <w:rFonts w:ascii="Times New Roman" w:hAnsi="Times New Roman"/>
                <w:b/>
              </w:rPr>
              <w:t>2</w:t>
            </w:r>
            <w:r w:rsidRPr="00BC07D6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BC07D6">
              <w:rPr>
                <w:rFonts w:ascii="Times New Roman" w:hAnsi="Times New Roman"/>
                <w:b/>
              </w:rPr>
              <w:t xml:space="preserve">i oceny </w:t>
            </w:r>
            <w:r w:rsidRPr="00BC07D6">
              <w:rPr>
                <w:rFonts w:ascii="Times New Roman" w:hAnsi="Times New Roman"/>
                <w:b/>
              </w:rPr>
              <w:t xml:space="preserve">efektów </w:t>
            </w:r>
            <w:r w:rsidR="00CF22FD" w:rsidRPr="00BC07D6">
              <w:rPr>
                <w:rFonts w:ascii="Times New Roman" w:hAnsi="Times New Roman"/>
                <w:b/>
              </w:rPr>
              <w:t>uczenia się</w:t>
            </w:r>
            <w:r w:rsidRPr="00BC07D6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BC07D6" w14:paraId="534ACD4B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F80C222" w14:textId="77777777" w:rsidR="00D44629" w:rsidRPr="00BC07D6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9A486DE" w14:textId="77777777" w:rsidR="00D44629" w:rsidRPr="00BC07D6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7D6B783" w14:textId="2530478E" w:rsidR="00D44629" w:rsidRPr="00BC07D6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Sposoby oceny*</w:t>
            </w:r>
            <w:r w:rsidR="00BC07D6">
              <w:rPr>
                <w:rFonts w:ascii="Times New Roman" w:hAnsi="Times New Roman"/>
              </w:rPr>
              <w:t>/zaliczenie</w:t>
            </w:r>
          </w:p>
        </w:tc>
      </w:tr>
      <w:tr w:rsidR="00A52355" w:rsidRPr="00BC07D6" w14:paraId="677FE2E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B292A1" w14:textId="77777777" w:rsidR="00A52355" w:rsidRPr="00BC07D6" w:rsidRDefault="00A52355" w:rsidP="00171E4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8B02945" w14:textId="77777777" w:rsidR="00A52355" w:rsidRPr="00BC07D6" w:rsidRDefault="00A52355" w:rsidP="009A0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 xml:space="preserve">Zaliczenie na ocenę </w:t>
            </w:r>
            <w:r w:rsidRPr="00BC07D6">
              <w:rPr>
                <w:rFonts w:ascii="Times New Roman" w:hAnsi="Times New Roman"/>
                <w:noProof/>
              </w:rPr>
              <w:t xml:space="preserve">– </w:t>
            </w:r>
            <w:r w:rsidR="009A0D55" w:rsidRPr="00BC07D6">
              <w:rPr>
                <w:rFonts w:ascii="Times New Roman" w:hAnsi="Times New Roman"/>
              </w:rPr>
              <w:t>pytania otwarte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92BFC6E" w14:textId="77777777" w:rsidR="00A52355" w:rsidRPr="00BC07D6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C07D6" w14:paraId="4F21C0AC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0316535" w14:textId="77777777" w:rsidR="00A52355" w:rsidRPr="00BC07D6" w:rsidRDefault="00A52355" w:rsidP="00171E43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2046430" w14:textId="77777777" w:rsidR="00A52355" w:rsidRPr="00BC07D6" w:rsidRDefault="00A52355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D847FA6" w14:textId="77777777" w:rsidR="00A52355" w:rsidRPr="00BC07D6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C07D6" w14:paraId="33540CB0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CE95741" w14:textId="77777777" w:rsidR="00A52355" w:rsidRPr="00BC07D6" w:rsidRDefault="00A52355" w:rsidP="00171E43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EC55178" w14:textId="77777777" w:rsidR="00A52355" w:rsidRPr="00BC07D6" w:rsidRDefault="00A52355" w:rsidP="00336B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7D6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D36845" w14:textId="77777777" w:rsidR="00A52355" w:rsidRPr="00BC07D6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07D6">
              <w:rPr>
                <w:rFonts w:ascii="Times New Roman" w:hAnsi="Times New Roman"/>
                <w:b/>
              </w:rPr>
              <w:t>*</w:t>
            </w:r>
          </w:p>
        </w:tc>
      </w:tr>
    </w:tbl>
    <w:p w14:paraId="3A778BE3" w14:textId="77777777" w:rsidR="00291012" w:rsidRPr="00BC07D6" w:rsidRDefault="00D90EBE" w:rsidP="00291012">
      <w:pPr>
        <w:rPr>
          <w:rFonts w:ascii="Times New Roman" w:hAnsi="Times New Roman"/>
        </w:rPr>
      </w:pPr>
      <w:r w:rsidRPr="00BC07D6">
        <w:rPr>
          <w:rFonts w:ascii="Times New Roman" w:hAnsi="Times New Roman"/>
          <w:b/>
        </w:rPr>
        <w:t>*</w:t>
      </w:r>
      <w:r w:rsidRPr="00BC07D6">
        <w:rPr>
          <w:rFonts w:ascii="Times New Roman" w:hAnsi="Times New Roman"/>
        </w:rPr>
        <w:t xml:space="preserve"> </w:t>
      </w:r>
      <w:r w:rsidR="00291012" w:rsidRPr="00BC07D6">
        <w:rPr>
          <w:rFonts w:ascii="Times New Roman" w:hAnsi="Times New Roman"/>
        </w:rPr>
        <w:t xml:space="preserve">w przypadku egzaminu/zaliczenia na ocenę zakłada się, że ocena oznacza na poziomie: </w:t>
      </w:r>
    </w:p>
    <w:p w14:paraId="1BFC1B88" w14:textId="6BA12A88" w:rsidR="00CF22FD" w:rsidRDefault="00B371B8" w:rsidP="000A0FE5">
      <w:pPr>
        <w:rPr>
          <w:rFonts w:ascii="Times New Roman" w:hAnsi="Times New Roman"/>
          <w:color w:val="000000"/>
        </w:rPr>
      </w:pPr>
      <w:r w:rsidRPr="00BC07D6">
        <w:rPr>
          <w:rFonts w:ascii="Times New Roman" w:hAnsi="Times New Roman"/>
          <w:b/>
          <w:color w:val="000000"/>
        </w:rPr>
        <w:t>Bardzo dobry (5,0)</w:t>
      </w:r>
      <w:r w:rsidRPr="00BC07D6">
        <w:rPr>
          <w:rFonts w:ascii="Times New Roman" w:hAnsi="Times New Roman"/>
          <w:color w:val="000000"/>
        </w:rPr>
        <w:t xml:space="preserve"> - zakładane efekty uczenia się zostały osiągnięte i </w:t>
      </w:r>
      <w:r w:rsidR="00A571E4" w:rsidRPr="00BC07D6">
        <w:rPr>
          <w:rFonts w:ascii="Times New Roman" w:hAnsi="Times New Roman"/>
          <w:color w:val="000000"/>
        </w:rPr>
        <w:t xml:space="preserve">w </w:t>
      </w:r>
      <w:r w:rsidRPr="00BC07D6">
        <w:rPr>
          <w:rFonts w:ascii="Times New Roman" w:hAnsi="Times New Roman"/>
          <w:color w:val="000000"/>
        </w:rPr>
        <w:t>znacznym stopn</w:t>
      </w:r>
      <w:r w:rsidR="00291012" w:rsidRPr="00BC07D6">
        <w:rPr>
          <w:rFonts w:ascii="Times New Roman" w:hAnsi="Times New Roman"/>
          <w:color w:val="000000"/>
        </w:rPr>
        <w:t>iu przekraczają wymagany poziom</w:t>
      </w:r>
      <w:r w:rsidR="00291012" w:rsidRPr="00BC07D6">
        <w:rPr>
          <w:rFonts w:ascii="Times New Roman" w:hAnsi="Times New Roman"/>
          <w:color w:val="000000"/>
        </w:rPr>
        <w:br/>
      </w:r>
      <w:r w:rsidRPr="00BC07D6">
        <w:rPr>
          <w:rFonts w:ascii="Times New Roman" w:hAnsi="Times New Roman"/>
          <w:b/>
          <w:color w:val="000000"/>
        </w:rPr>
        <w:t>Ponad dobry (4,5)</w:t>
      </w:r>
      <w:r w:rsidRPr="00BC07D6">
        <w:rPr>
          <w:rFonts w:ascii="Times New Roman" w:hAnsi="Times New Roman"/>
          <w:color w:val="000000"/>
        </w:rPr>
        <w:t xml:space="preserve"> - zakładane efekty uczenia się zostały osiągnięte i w niewielkim stopn</w:t>
      </w:r>
      <w:r w:rsidR="00291012" w:rsidRPr="00BC07D6">
        <w:rPr>
          <w:rFonts w:ascii="Times New Roman" w:hAnsi="Times New Roman"/>
          <w:color w:val="000000"/>
        </w:rPr>
        <w:t>iu przekraczają wymagany poziom</w:t>
      </w:r>
      <w:r w:rsidR="00291012" w:rsidRPr="00BC07D6">
        <w:rPr>
          <w:rFonts w:ascii="Times New Roman" w:hAnsi="Times New Roman"/>
          <w:color w:val="000000"/>
        </w:rPr>
        <w:br/>
      </w:r>
      <w:r w:rsidRPr="00BC07D6">
        <w:rPr>
          <w:rFonts w:ascii="Times New Roman" w:hAnsi="Times New Roman"/>
          <w:b/>
          <w:color w:val="000000"/>
        </w:rPr>
        <w:t>Dobry (4,0)</w:t>
      </w:r>
      <w:r w:rsidRPr="00BC07D6">
        <w:rPr>
          <w:rFonts w:ascii="Times New Roman" w:hAnsi="Times New Roman"/>
          <w:color w:val="000000"/>
        </w:rPr>
        <w:t xml:space="preserve"> – zakładane efekty uczenia się zostały o</w:t>
      </w:r>
      <w:r w:rsidR="00291012" w:rsidRPr="00BC07D6">
        <w:rPr>
          <w:rFonts w:ascii="Times New Roman" w:hAnsi="Times New Roman"/>
          <w:color w:val="000000"/>
        </w:rPr>
        <w:t>siągnięte na wymaganym poziomie</w:t>
      </w:r>
      <w:r w:rsidR="00291012" w:rsidRPr="00BC07D6">
        <w:rPr>
          <w:rFonts w:ascii="Times New Roman" w:hAnsi="Times New Roman"/>
          <w:color w:val="000000"/>
        </w:rPr>
        <w:br/>
      </w:r>
      <w:r w:rsidRPr="00BC07D6">
        <w:rPr>
          <w:rFonts w:ascii="Times New Roman" w:hAnsi="Times New Roman"/>
          <w:b/>
          <w:color w:val="000000"/>
        </w:rPr>
        <w:t>Dość dobry (3,5)</w:t>
      </w:r>
      <w:r w:rsidRPr="00BC07D6">
        <w:rPr>
          <w:rFonts w:ascii="Times New Roman" w:hAnsi="Times New Roman"/>
          <w:color w:val="000000"/>
        </w:rPr>
        <w:t xml:space="preserve"> – zakładane efekty uczenia się zostały osiągnięt</w:t>
      </w:r>
      <w:r w:rsidR="00291012" w:rsidRPr="00BC07D6">
        <w:rPr>
          <w:rFonts w:ascii="Times New Roman" w:hAnsi="Times New Roman"/>
          <w:color w:val="000000"/>
        </w:rPr>
        <w:t>e na średnim wymaganym poziomie</w:t>
      </w:r>
      <w:r w:rsidR="00291012" w:rsidRPr="00BC07D6">
        <w:rPr>
          <w:rFonts w:ascii="Times New Roman" w:hAnsi="Times New Roman"/>
          <w:color w:val="000000"/>
        </w:rPr>
        <w:br/>
      </w:r>
      <w:r w:rsidRPr="00BC07D6">
        <w:rPr>
          <w:rFonts w:ascii="Times New Roman" w:hAnsi="Times New Roman"/>
          <w:b/>
          <w:color w:val="000000"/>
        </w:rPr>
        <w:t>Dostateczny (3,0)</w:t>
      </w:r>
      <w:r w:rsidRPr="00BC07D6">
        <w:rPr>
          <w:rFonts w:ascii="Times New Roman" w:hAnsi="Times New Roman"/>
          <w:color w:val="000000"/>
        </w:rPr>
        <w:t xml:space="preserve"> - zakładane efekty uczenia się zostały osiągnięte na minimalnym wym</w:t>
      </w:r>
      <w:r w:rsidR="00291012" w:rsidRPr="00BC07D6">
        <w:rPr>
          <w:rFonts w:ascii="Times New Roman" w:hAnsi="Times New Roman"/>
          <w:color w:val="000000"/>
        </w:rPr>
        <w:t>aganym poziomie</w:t>
      </w:r>
      <w:r w:rsidR="00291012" w:rsidRPr="00BC07D6">
        <w:rPr>
          <w:rFonts w:ascii="Times New Roman" w:hAnsi="Times New Roman"/>
          <w:color w:val="000000"/>
        </w:rPr>
        <w:br/>
      </w:r>
      <w:r w:rsidRPr="00BC07D6">
        <w:rPr>
          <w:rFonts w:ascii="Times New Roman" w:hAnsi="Times New Roman"/>
          <w:b/>
          <w:color w:val="000000"/>
        </w:rPr>
        <w:t>Niedostateczny (2,0)</w:t>
      </w:r>
      <w:r w:rsidRPr="00BC07D6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0E9A6E8" w14:textId="3EB4E3BB" w:rsidR="00577C17" w:rsidRDefault="00577C17" w:rsidP="000A0FE5">
      <w:pPr>
        <w:rPr>
          <w:rFonts w:ascii="Times New Roman" w:hAnsi="Times New Roman"/>
        </w:rPr>
      </w:pPr>
    </w:p>
    <w:p w14:paraId="3C91416B" w14:textId="2B878076" w:rsidR="00577C17" w:rsidRDefault="00577C17" w:rsidP="000A0FE5">
      <w:pPr>
        <w:rPr>
          <w:rFonts w:ascii="Times New Roman" w:hAnsi="Times New Roman"/>
        </w:rPr>
      </w:pPr>
    </w:p>
    <w:p w14:paraId="0857F980" w14:textId="320B53AE" w:rsidR="00577C17" w:rsidRDefault="00577C17" w:rsidP="000A0FE5">
      <w:pPr>
        <w:rPr>
          <w:rFonts w:ascii="Times New Roman" w:hAnsi="Times New Roman"/>
        </w:rPr>
      </w:pPr>
    </w:p>
    <w:p w14:paraId="77960C2E" w14:textId="525E35F9" w:rsidR="00577C17" w:rsidRDefault="00577C17" w:rsidP="000A0FE5">
      <w:pPr>
        <w:rPr>
          <w:rFonts w:ascii="Times New Roman" w:hAnsi="Times New Roman"/>
        </w:rPr>
      </w:pPr>
    </w:p>
    <w:p w14:paraId="034975A4" w14:textId="3432C26F" w:rsidR="00577C17" w:rsidRDefault="00577C17" w:rsidP="000A0FE5">
      <w:pPr>
        <w:rPr>
          <w:rFonts w:ascii="Times New Roman" w:hAnsi="Times New Roman"/>
        </w:rPr>
      </w:pPr>
    </w:p>
    <w:p w14:paraId="1A59FC76" w14:textId="09370713" w:rsidR="00577C17" w:rsidRDefault="00577C17" w:rsidP="000A0FE5">
      <w:pPr>
        <w:rPr>
          <w:rFonts w:ascii="Times New Roman" w:hAnsi="Times New Roman"/>
        </w:rPr>
      </w:pPr>
    </w:p>
    <w:p w14:paraId="525927E3" w14:textId="77777777" w:rsidR="00577C17" w:rsidRPr="00291012" w:rsidRDefault="00577C17" w:rsidP="00577C17">
      <w:pPr>
        <w:jc w:val="center"/>
        <w:rPr>
          <w:rFonts w:ascii="Times New Roman" w:hAnsi="Times New Roman"/>
          <w:b/>
          <w:sz w:val="28"/>
        </w:rPr>
      </w:pPr>
      <w:r w:rsidRPr="00291012">
        <w:rPr>
          <w:rFonts w:ascii="Times New Roman" w:hAnsi="Times New Roman"/>
          <w:b/>
          <w:sz w:val="28"/>
        </w:rPr>
        <w:lastRenderedPageBreak/>
        <w:t>Karta przedmiotu</w:t>
      </w:r>
    </w:p>
    <w:p w14:paraId="415C063B" w14:textId="77777777" w:rsidR="00577C17" w:rsidRPr="00291012" w:rsidRDefault="00577C17" w:rsidP="00577C17">
      <w:pPr>
        <w:jc w:val="center"/>
        <w:rPr>
          <w:rFonts w:ascii="Times New Roman" w:hAnsi="Times New Roman"/>
          <w:b/>
          <w:sz w:val="28"/>
        </w:rPr>
      </w:pPr>
      <w:r w:rsidRPr="00291012">
        <w:rPr>
          <w:rFonts w:ascii="Times New Roman" w:hAnsi="Times New Roman"/>
          <w:b/>
          <w:sz w:val="28"/>
        </w:rPr>
        <w:t>Cz. 2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64"/>
        <w:gridCol w:w="4536"/>
        <w:gridCol w:w="708"/>
        <w:gridCol w:w="1730"/>
      </w:tblGrid>
      <w:tr w:rsidR="00577C17" w:rsidRPr="00577C17" w14:paraId="67E17B99" w14:textId="77777777" w:rsidTr="00577C1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267EC50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77C17" w:rsidRPr="00577C17" w14:paraId="61A25081" w14:textId="77777777" w:rsidTr="00577C17">
        <w:tc>
          <w:tcPr>
            <w:tcW w:w="9639" w:type="dxa"/>
            <w:gridSpan w:val="5"/>
            <w:shd w:val="clear" w:color="auto" w:fill="auto"/>
          </w:tcPr>
          <w:p w14:paraId="504F81D0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13. Jednostka realizująca przedmiot,</w:t>
            </w:r>
            <w:r w:rsidRPr="00577C17">
              <w:rPr>
                <w:rFonts w:ascii="Times New Roman" w:hAnsi="Times New Roman"/>
              </w:rPr>
              <w:t xml:space="preserve"> </w:t>
            </w:r>
            <w:r w:rsidRPr="00577C17">
              <w:rPr>
                <w:rFonts w:ascii="Times New Roman" w:hAnsi="Times New Roman"/>
                <w:b/>
              </w:rPr>
              <w:t>adres, e-mail:</w:t>
            </w:r>
          </w:p>
          <w:p w14:paraId="1533E241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  <w:lang w:eastAsia="pl-PL"/>
              </w:rPr>
              <w:t>Zakład Pielęgniarstwa i Społecznych Problemów Medycznych</w:t>
            </w:r>
            <w:r w:rsidRPr="00577C17">
              <w:rPr>
                <w:rFonts w:ascii="Times New Roman" w:hAnsi="Times New Roman"/>
              </w:rPr>
              <w:t xml:space="preserve"> </w:t>
            </w:r>
          </w:p>
          <w:p w14:paraId="027B9B5A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ul. Medyków 12/311</w:t>
            </w:r>
          </w:p>
          <w:p w14:paraId="5B0386F6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40-752 Katowice</w:t>
            </w:r>
          </w:p>
          <w:p w14:paraId="315D7F36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email: pielrodz@sum.edu.pl</w:t>
            </w:r>
          </w:p>
          <w:p w14:paraId="6AE5FE0D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strona internetowa: http://zakladpiel.sum.edu.pl /</w:t>
            </w:r>
          </w:p>
          <w:p w14:paraId="145024D9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Tel. 32 2088635</w:t>
            </w:r>
            <w:r w:rsidRPr="00577C17">
              <w:rPr>
                <w:rFonts w:ascii="Times New Roman" w:hAnsi="Times New Roman"/>
                <w:b/>
              </w:rPr>
              <w:tab/>
            </w:r>
          </w:p>
        </w:tc>
      </w:tr>
      <w:tr w:rsidR="00577C17" w:rsidRPr="00577C17" w14:paraId="5BC4FC7F" w14:textId="77777777" w:rsidTr="00577C17">
        <w:tc>
          <w:tcPr>
            <w:tcW w:w="9639" w:type="dxa"/>
            <w:gridSpan w:val="5"/>
            <w:shd w:val="clear" w:color="auto" w:fill="auto"/>
          </w:tcPr>
          <w:p w14:paraId="2AF73D21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69F0F3C7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 xml:space="preserve"> Dr n. o </w:t>
            </w:r>
            <w:proofErr w:type="spellStart"/>
            <w:r w:rsidRPr="00577C17">
              <w:rPr>
                <w:rFonts w:ascii="Times New Roman" w:hAnsi="Times New Roman"/>
              </w:rPr>
              <w:t>zdr</w:t>
            </w:r>
            <w:proofErr w:type="spellEnd"/>
            <w:r w:rsidRPr="00577C17">
              <w:rPr>
                <w:rFonts w:ascii="Times New Roman" w:hAnsi="Times New Roman"/>
              </w:rPr>
              <w:t xml:space="preserve">. Joanna Jaromin </w:t>
            </w:r>
          </w:p>
        </w:tc>
      </w:tr>
      <w:tr w:rsidR="00577C17" w:rsidRPr="00577C17" w14:paraId="1841B49D" w14:textId="77777777" w:rsidTr="00577C17">
        <w:tc>
          <w:tcPr>
            <w:tcW w:w="9639" w:type="dxa"/>
            <w:gridSpan w:val="5"/>
            <w:shd w:val="clear" w:color="auto" w:fill="auto"/>
          </w:tcPr>
          <w:p w14:paraId="2F1780DC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3B740E7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współpracy w zespołach opieki zdrowotnej.</w:t>
            </w:r>
          </w:p>
        </w:tc>
      </w:tr>
      <w:tr w:rsidR="00577C17" w:rsidRPr="00577C17" w14:paraId="296639E0" w14:textId="77777777" w:rsidTr="00577C17">
        <w:tc>
          <w:tcPr>
            <w:tcW w:w="2665" w:type="dxa"/>
            <w:gridSpan w:val="2"/>
            <w:shd w:val="clear" w:color="auto" w:fill="auto"/>
            <w:vAlign w:val="center"/>
          </w:tcPr>
          <w:p w14:paraId="2BBAA495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3248AECA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Zgodna z Zarządzeniem Rektora SUM</w:t>
            </w:r>
          </w:p>
        </w:tc>
      </w:tr>
      <w:tr w:rsidR="00577C17" w:rsidRPr="00577C17" w14:paraId="4DEE13B4" w14:textId="77777777" w:rsidTr="00577C17">
        <w:tc>
          <w:tcPr>
            <w:tcW w:w="2665" w:type="dxa"/>
            <w:gridSpan w:val="2"/>
            <w:shd w:val="clear" w:color="auto" w:fill="auto"/>
            <w:vAlign w:val="center"/>
          </w:tcPr>
          <w:p w14:paraId="51C70C95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5C3A9189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Zgodnie z informacją na </w:t>
            </w:r>
            <w:r w:rsidRPr="00577C17">
              <w:rPr>
                <w:rFonts w:ascii="Times New Roman" w:hAnsi="Times New Roman"/>
                <w:lang w:eastAsia="pl-PL"/>
              </w:rPr>
              <w:t xml:space="preserve">tablicy ogłoszeń - Zakład Pielęgniarstwa </w:t>
            </w:r>
            <w:r w:rsidRPr="00577C17">
              <w:rPr>
                <w:rFonts w:ascii="Times New Roman" w:hAnsi="Times New Roman"/>
                <w:lang w:eastAsia="pl-PL"/>
              </w:rPr>
              <w:br/>
              <w:t>i Społecznych Problemów Me</w:t>
            </w:r>
            <w:bookmarkStart w:id="0" w:name="_GoBack"/>
            <w:bookmarkEnd w:id="0"/>
            <w:r w:rsidRPr="00577C17">
              <w:rPr>
                <w:rFonts w:ascii="Times New Roman" w:hAnsi="Times New Roman"/>
                <w:lang w:eastAsia="pl-PL"/>
              </w:rPr>
              <w:t>dycznych</w:t>
            </w:r>
          </w:p>
        </w:tc>
      </w:tr>
      <w:tr w:rsidR="00577C17" w:rsidRPr="00577C17" w14:paraId="1216B270" w14:textId="77777777" w:rsidTr="00577C17">
        <w:tc>
          <w:tcPr>
            <w:tcW w:w="2665" w:type="dxa"/>
            <w:gridSpan w:val="2"/>
            <w:shd w:val="clear" w:color="auto" w:fill="auto"/>
            <w:vAlign w:val="center"/>
          </w:tcPr>
          <w:p w14:paraId="4176BF8D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14:paraId="039F51ED" w14:textId="77777777" w:rsidR="00577C17" w:rsidRPr="00577C17" w:rsidRDefault="00577C17" w:rsidP="00DA087A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Sale Wydziału Nauk o Zdrowiu w Katowicach, ul. Medyków 12 – zgodnie z harmonogramem</w:t>
            </w:r>
          </w:p>
        </w:tc>
      </w:tr>
      <w:tr w:rsidR="00577C17" w:rsidRPr="00577C17" w14:paraId="4C803FFC" w14:textId="77777777" w:rsidTr="00577C17"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83527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AABD111" w14:textId="77777777" w:rsidR="00577C17" w:rsidRPr="00577C17" w:rsidRDefault="00577C17" w:rsidP="00DA087A">
            <w:pPr>
              <w:spacing w:after="0" w:line="259" w:lineRule="auto"/>
              <w:ind w:left="1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Miejsce i harmonogram konsultacji dostępny na stronie internetowej: http://zakladpiel.sum.edu.pl/</w:t>
            </w:r>
          </w:p>
        </w:tc>
      </w:tr>
      <w:tr w:rsidR="00577C17" w:rsidRPr="00577C17" w14:paraId="3DFE9EC9" w14:textId="77777777" w:rsidTr="00577C17">
        <w:tc>
          <w:tcPr>
            <w:tcW w:w="9639" w:type="dxa"/>
            <w:gridSpan w:val="5"/>
            <w:shd w:val="clear" w:color="auto" w:fill="D9D9D9"/>
            <w:vAlign w:val="center"/>
          </w:tcPr>
          <w:p w14:paraId="6F2372F9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77C17" w:rsidRPr="00577C17" w14:paraId="4C06FC58" w14:textId="77777777" w:rsidTr="00577C17">
        <w:tc>
          <w:tcPr>
            <w:tcW w:w="1701" w:type="dxa"/>
            <w:shd w:val="clear" w:color="auto" w:fill="auto"/>
            <w:vAlign w:val="center"/>
          </w:tcPr>
          <w:p w14:paraId="6C1E6740" w14:textId="77777777" w:rsidR="00577C17" w:rsidRPr="00577C17" w:rsidRDefault="00577C17" w:rsidP="00DA087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77C17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00" w:type="dxa"/>
            <w:gridSpan w:val="2"/>
            <w:shd w:val="clear" w:color="auto" w:fill="auto"/>
            <w:vAlign w:val="center"/>
          </w:tcPr>
          <w:p w14:paraId="656BE11B" w14:textId="77777777" w:rsidR="00577C17" w:rsidRPr="00577C17" w:rsidRDefault="00577C17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38" w:type="dxa"/>
            <w:gridSpan w:val="2"/>
            <w:shd w:val="clear" w:color="auto" w:fill="auto"/>
            <w:vAlign w:val="center"/>
          </w:tcPr>
          <w:p w14:paraId="76A7C782" w14:textId="77777777" w:rsidR="00577C17" w:rsidRPr="00577C17" w:rsidRDefault="00577C17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Odniesienie do efektów uczenia się zawartych w </w:t>
            </w:r>
            <w:r w:rsidRPr="00577C17">
              <w:rPr>
                <w:rFonts w:ascii="Times New Roman" w:hAnsi="Times New Roman"/>
                <w:u w:val="single"/>
              </w:rPr>
              <w:t>standardach kształcenia</w:t>
            </w:r>
            <w:r w:rsidRPr="00577C17">
              <w:rPr>
                <w:rFonts w:ascii="Times New Roman" w:hAnsi="Times New Roman"/>
              </w:rPr>
              <w:t xml:space="preserve">/ </w:t>
            </w:r>
          </w:p>
          <w:p w14:paraId="1D9DCC5A" w14:textId="77777777" w:rsidR="00577C17" w:rsidRPr="00577C17" w:rsidRDefault="00577C17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zatwierdzonych przez </w:t>
            </w:r>
          </w:p>
          <w:p w14:paraId="49B55191" w14:textId="77777777" w:rsidR="00577C17" w:rsidRPr="00577C17" w:rsidRDefault="00577C17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Senat SUM  </w:t>
            </w:r>
          </w:p>
        </w:tc>
      </w:tr>
      <w:tr w:rsidR="00577C17" w:rsidRPr="00577C17" w14:paraId="0CCE9B02" w14:textId="77777777" w:rsidTr="00577C17">
        <w:tc>
          <w:tcPr>
            <w:tcW w:w="1701" w:type="dxa"/>
            <w:shd w:val="clear" w:color="auto" w:fill="auto"/>
            <w:vAlign w:val="center"/>
          </w:tcPr>
          <w:p w14:paraId="430B9F8C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P_W01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2FF4A70F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zna priorytety pracy zespołowej i czynniki wpływające na efektywność pracy zespołu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57B9C530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C.W.43.</w:t>
            </w:r>
          </w:p>
        </w:tc>
      </w:tr>
      <w:tr w:rsidR="00577C17" w:rsidRPr="00577C17" w14:paraId="19942864" w14:textId="77777777" w:rsidTr="00577C17">
        <w:tc>
          <w:tcPr>
            <w:tcW w:w="1701" w:type="dxa"/>
            <w:shd w:val="clear" w:color="auto" w:fill="auto"/>
            <w:vAlign w:val="center"/>
          </w:tcPr>
          <w:p w14:paraId="6D1D43A9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P_W02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16B9A37B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omawia znaczenie motywacji członków zespołu dla jakości i efektywności pracy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AC16D8A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C.W.44.</w:t>
            </w:r>
          </w:p>
        </w:tc>
      </w:tr>
      <w:tr w:rsidR="00577C17" w:rsidRPr="00577C17" w14:paraId="1F5AB284" w14:textId="77777777" w:rsidTr="00577C17">
        <w:tc>
          <w:tcPr>
            <w:tcW w:w="1701" w:type="dxa"/>
            <w:shd w:val="clear" w:color="auto" w:fill="auto"/>
            <w:vAlign w:val="center"/>
          </w:tcPr>
          <w:p w14:paraId="63DE5553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P_W03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637C388D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zna rolę przywództwa i style zarządzania w pracy zespołowej oraz ich wady i zalety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2F926C8A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C.W.45.</w:t>
            </w:r>
          </w:p>
        </w:tc>
      </w:tr>
      <w:tr w:rsidR="00577C17" w:rsidRPr="00577C17" w14:paraId="09837703" w14:textId="77777777" w:rsidTr="00577C17">
        <w:tc>
          <w:tcPr>
            <w:tcW w:w="1701" w:type="dxa"/>
            <w:shd w:val="clear" w:color="auto" w:fill="auto"/>
            <w:vAlign w:val="center"/>
          </w:tcPr>
          <w:p w14:paraId="757F3742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P_W04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2C77DFDB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omawia proces podejmowania decyzji w zespole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DD39839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C.W.46</w:t>
            </w:r>
          </w:p>
        </w:tc>
      </w:tr>
      <w:tr w:rsidR="00577C17" w:rsidRPr="00577C17" w14:paraId="577DF520" w14:textId="77777777" w:rsidTr="00577C17">
        <w:tc>
          <w:tcPr>
            <w:tcW w:w="1701" w:type="dxa"/>
            <w:shd w:val="clear" w:color="auto" w:fill="auto"/>
            <w:vAlign w:val="center"/>
          </w:tcPr>
          <w:p w14:paraId="13795954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P_W05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31649793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zna metody samooceny pracy zespołu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7B17B4BF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C.W.47.</w:t>
            </w:r>
          </w:p>
        </w:tc>
      </w:tr>
      <w:tr w:rsidR="00577C17" w:rsidRPr="00577C17" w14:paraId="2F5D402A" w14:textId="77777777" w:rsidTr="00577C17">
        <w:tc>
          <w:tcPr>
            <w:tcW w:w="1701" w:type="dxa"/>
            <w:shd w:val="clear" w:color="auto" w:fill="auto"/>
            <w:vAlign w:val="center"/>
          </w:tcPr>
          <w:p w14:paraId="1631C2A4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P_W06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0E04C447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zna czynniki zakłócające pracę zespołową i metody rozwiązywania konfliktów w zespole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7EAA232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C.W.48</w:t>
            </w:r>
          </w:p>
        </w:tc>
      </w:tr>
      <w:tr w:rsidR="00577C17" w:rsidRPr="00577C17" w14:paraId="07E78942" w14:textId="77777777" w:rsidTr="00577C17">
        <w:tc>
          <w:tcPr>
            <w:tcW w:w="1701" w:type="dxa"/>
            <w:shd w:val="clear" w:color="auto" w:fill="auto"/>
            <w:vAlign w:val="center"/>
          </w:tcPr>
          <w:p w14:paraId="27736998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P_U01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11A6B9FF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potrafi analizować korzyści wynikające z pracy zespołowej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443A33F1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C.U.53.</w:t>
            </w:r>
          </w:p>
        </w:tc>
      </w:tr>
      <w:tr w:rsidR="00577C17" w:rsidRPr="00577C17" w14:paraId="57C6B6D7" w14:textId="77777777" w:rsidTr="00577C17">
        <w:tc>
          <w:tcPr>
            <w:tcW w:w="1701" w:type="dxa"/>
            <w:shd w:val="clear" w:color="auto" w:fill="auto"/>
            <w:vAlign w:val="center"/>
          </w:tcPr>
          <w:p w14:paraId="5889613F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P_U02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2964978A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potrafi korzystać z wybranych modeli organizowania pracy własnej i zespołu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31640F5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C.U.54.</w:t>
            </w:r>
          </w:p>
        </w:tc>
      </w:tr>
      <w:tr w:rsidR="00577C17" w:rsidRPr="00577C17" w14:paraId="12AD89BF" w14:textId="77777777" w:rsidTr="00577C17">
        <w:tc>
          <w:tcPr>
            <w:tcW w:w="1701" w:type="dxa"/>
            <w:shd w:val="clear" w:color="auto" w:fill="auto"/>
            <w:vAlign w:val="center"/>
          </w:tcPr>
          <w:p w14:paraId="7D614D03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P_U03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18D47669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umie wskazywać sposoby rozwiązywania problemów członków zespołu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29CF599C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C.U.55.</w:t>
            </w:r>
          </w:p>
        </w:tc>
      </w:tr>
      <w:tr w:rsidR="00577C17" w:rsidRPr="00577C17" w14:paraId="3043663C" w14:textId="77777777" w:rsidTr="00577C17">
        <w:tc>
          <w:tcPr>
            <w:tcW w:w="1701" w:type="dxa"/>
            <w:shd w:val="clear" w:color="auto" w:fill="auto"/>
            <w:vAlign w:val="center"/>
          </w:tcPr>
          <w:p w14:paraId="268A1039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P_U04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199D1827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potrafi planować pracę zespołu i motywować członków zespołu do pracy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AB4418C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C.U.56.</w:t>
            </w:r>
          </w:p>
        </w:tc>
      </w:tr>
      <w:tr w:rsidR="00577C17" w:rsidRPr="00577C17" w14:paraId="0BE26F75" w14:textId="77777777" w:rsidTr="00577C17">
        <w:tc>
          <w:tcPr>
            <w:tcW w:w="1701" w:type="dxa"/>
            <w:shd w:val="clear" w:color="auto" w:fill="auto"/>
            <w:vAlign w:val="center"/>
          </w:tcPr>
          <w:p w14:paraId="24B5E57D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P_U05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7131B025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Student potrafi identyfikować czynniki zakłócające pracę zespołu </w:t>
            </w:r>
            <w:r w:rsidRPr="00577C17">
              <w:rPr>
                <w:rFonts w:ascii="Times New Roman" w:hAnsi="Times New Roman"/>
              </w:rPr>
              <w:br/>
              <w:t>i wskazywać sposoby zwiększenia efektywności w pracy zespołowej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A3F5D13" w14:textId="77777777" w:rsidR="00577C17" w:rsidRPr="00577C17" w:rsidRDefault="00577C17" w:rsidP="00DA087A">
            <w:pPr>
              <w:spacing w:after="0"/>
              <w:ind w:left="36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C.U.57.</w:t>
            </w:r>
          </w:p>
        </w:tc>
      </w:tr>
      <w:tr w:rsidR="00577C17" w:rsidRPr="00577C17" w14:paraId="5BBACE4C" w14:textId="77777777" w:rsidTr="00577C17">
        <w:tc>
          <w:tcPr>
            <w:tcW w:w="1701" w:type="dxa"/>
            <w:shd w:val="clear" w:color="auto" w:fill="auto"/>
            <w:vAlign w:val="center"/>
          </w:tcPr>
          <w:p w14:paraId="08DA8EE9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lastRenderedPageBreak/>
              <w:t>PEUs_K1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43A924FC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Student jest gotów do kierowania się dobrem pacjenta, szanuje godność i autonomię osób powierzonych opiece, okazuje zrozumienie dla różnic światopoglądowych i kulturowych oraz jest empatyczny w relacji z pacjentem i jego rodziną</w:t>
            </w:r>
          </w:p>
        </w:tc>
        <w:tc>
          <w:tcPr>
            <w:tcW w:w="2438" w:type="dxa"/>
            <w:gridSpan w:val="2"/>
            <w:shd w:val="clear" w:color="auto" w:fill="auto"/>
            <w:vAlign w:val="center"/>
          </w:tcPr>
          <w:p w14:paraId="4AFCB50F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K1</w:t>
            </w:r>
          </w:p>
        </w:tc>
      </w:tr>
      <w:tr w:rsidR="00577C17" w:rsidRPr="00577C17" w14:paraId="6B6DB012" w14:textId="77777777" w:rsidTr="00577C17">
        <w:tc>
          <w:tcPr>
            <w:tcW w:w="1701" w:type="dxa"/>
            <w:shd w:val="clear" w:color="auto" w:fill="auto"/>
            <w:vAlign w:val="center"/>
          </w:tcPr>
          <w:p w14:paraId="28892F40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PEUs_K2</w:t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31E66478" w14:textId="77777777" w:rsidR="00577C17" w:rsidRPr="00577C17" w:rsidRDefault="00577C17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 Student przestrzega praw pacjenta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EA92E9A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K2</w:t>
            </w:r>
          </w:p>
        </w:tc>
      </w:tr>
      <w:tr w:rsidR="00577C17" w:rsidRPr="00577C17" w14:paraId="0D1E218B" w14:textId="77777777" w:rsidTr="00577C17">
        <w:tc>
          <w:tcPr>
            <w:tcW w:w="7909" w:type="dxa"/>
            <w:gridSpan w:val="4"/>
            <w:shd w:val="clear" w:color="auto" w:fill="D9D9D9"/>
          </w:tcPr>
          <w:p w14:paraId="6A08928E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65EB40B4" w14:textId="77777777" w:rsidR="00577C17" w:rsidRPr="00577C17" w:rsidRDefault="00577C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77C17" w:rsidRPr="00577C17" w14:paraId="2A5A8A7C" w14:textId="77777777" w:rsidTr="00577C17">
        <w:tc>
          <w:tcPr>
            <w:tcW w:w="7909" w:type="dxa"/>
            <w:gridSpan w:val="4"/>
            <w:vAlign w:val="center"/>
          </w:tcPr>
          <w:p w14:paraId="57F99767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14:paraId="1D323651" w14:textId="77777777" w:rsidR="00577C17" w:rsidRPr="00577C17" w:rsidRDefault="00577C17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5</w:t>
            </w:r>
          </w:p>
        </w:tc>
      </w:tr>
      <w:tr w:rsidR="00577C17" w:rsidRPr="00577C17" w14:paraId="39853696" w14:textId="77777777" w:rsidTr="00577C17">
        <w:tc>
          <w:tcPr>
            <w:tcW w:w="7909" w:type="dxa"/>
            <w:gridSpan w:val="4"/>
          </w:tcPr>
          <w:p w14:paraId="6E7F6E57" w14:textId="77777777" w:rsidR="00577C17" w:rsidRPr="00577C17" w:rsidRDefault="00577C17" w:rsidP="00DA087A">
            <w:pPr>
              <w:spacing w:after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 Priorytety pracy zespołowej i czynniki wpływające na efektywność pracy zespołu</w:t>
            </w:r>
          </w:p>
        </w:tc>
        <w:tc>
          <w:tcPr>
            <w:tcW w:w="1730" w:type="dxa"/>
            <w:vAlign w:val="center"/>
          </w:tcPr>
          <w:p w14:paraId="29B901C2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577C17" w:rsidRPr="00577C17" w14:paraId="184B9F7E" w14:textId="77777777" w:rsidTr="00577C17">
        <w:tc>
          <w:tcPr>
            <w:tcW w:w="7909" w:type="dxa"/>
            <w:gridSpan w:val="4"/>
          </w:tcPr>
          <w:p w14:paraId="468BDA6E" w14:textId="77777777" w:rsidR="00577C17" w:rsidRPr="00577C17" w:rsidRDefault="00577C17" w:rsidP="00DA087A">
            <w:pPr>
              <w:spacing w:after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 Proces podejmowania decyzji w zespole</w:t>
            </w:r>
          </w:p>
        </w:tc>
        <w:tc>
          <w:tcPr>
            <w:tcW w:w="1730" w:type="dxa"/>
            <w:vAlign w:val="center"/>
          </w:tcPr>
          <w:p w14:paraId="7E4781CD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77C17" w:rsidRPr="00577C17" w14:paraId="62C72E52" w14:textId="77777777" w:rsidTr="00577C17">
        <w:tc>
          <w:tcPr>
            <w:tcW w:w="7909" w:type="dxa"/>
            <w:gridSpan w:val="4"/>
          </w:tcPr>
          <w:p w14:paraId="28326EBB" w14:textId="77777777" w:rsidR="00577C17" w:rsidRPr="00577C17" w:rsidRDefault="00577C17" w:rsidP="00DA087A">
            <w:pPr>
              <w:spacing w:after="0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21.2 Seminarium</w:t>
            </w:r>
          </w:p>
        </w:tc>
        <w:tc>
          <w:tcPr>
            <w:tcW w:w="1730" w:type="dxa"/>
            <w:vAlign w:val="center"/>
          </w:tcPr>
          <w:p w14:paraId="31CEBA20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577C17">
              <w:rPr>
                <w:rFonts w:ascii="Times New Roman" w:hAnsi="Times New Roman"/>
                <w:b/>
                <w:lang w:eastAsia="pl-PL"/>
              </w:rPr>
              <w:t>10</w:t>
            </w:r>
          </w:p>
        </w:tc>
      </w:tr>
      <w:tr w:rsidR="00577C17" w:rsidRPr="00577C17" w14:paraId="201D1030" w14:textId="77777777" w:rsidTr="00577C17">
        <w:tc>
          <w:tcPr>
            <w:tcW w:w="7909" w:type="dxa"/>
            <w:gridSpan w:val="4"/>
          </w:tcPr>
          <w:p w14:paraId="0E48F1AF" w14:textId="77777777" w:rsidR="00577C17" w:rsidRPr="00577C17" w:rsidRDefault="00577C17" w:rsidP="00DA087A">
            <w:pPr>
              <w:spacing w:after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 Znaczenie motywacji członków zespołu dla jakości i efektywności pracy</w:t>
            </w:r>
          </w:p>
        </w:tc>
        <w:tc>
          <w:tcPr>
            <w:tcW w:w="1730" w:type="dxa"/>
            <w:vAlign w:val="center"/>
          </w:tcPr>
          <w:p w14:paraId="1F6C7DA6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577C17" w:rsidRPr="00577C17" w14:paraId="2B479006" w14:textId="77777777" w:rsidTr="00577C17">
        <w:tc>
          <w:tcPr>
            <w:tcW w:w="7909" w:type="dxa"/>
            <w:gridSpan w:val="4"/>
          </w:tcPr>
          <w:p w14:paraId="1602D4D6" w14:textId="77777777" w:rsidR="00577C17" w:rsidRPr="00577C17" w:rsidRDefault="00577C17" w:rsidP="00DA087A">
            <w:pPr>
              <w:spacing w:after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 Rola przywództwa i style zarządzania w pracy zespołowej oraz ich wady i zalety</w:t>
            </w:r>
          </w:p>
        </w:tc>
        <w:tc>
          <w:tcPr>
            <w:tcW w:w="1730" w:type="dxa"/>
            <w:vAlign w:val="center"/>
          </w:tcPr>
          <w:p w14:paraId="05ABCF97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577C17" w:rsidRPr="00577C17" w14:paraId="15F09FDC" w14:textId="77777777" w:rsidTr="00577C17">
        <w:tc>
          <w:tcPr>
            <w:tcW w:w="7909" w:type="dxa"/>
            <w:gridSpan w:val="4"/>
          </w:tcPr>
          <w:p w14:paraId="736D0A8C" w14:textId="77777777" w:rsidR="00577C17" w:rsidRPr="00577C17" w:rsidRDefault="00577C17" w:rsidP="00DA087A">
            <w:pPr>
              <w:spacing w:after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 Metody samooceny pracy zespołu</w:t>
            </w:r>
          </w:p>
        </w:tc>
        <w:tc>
          <w:tcPr>
            <w:tcW w:w="1730" w:type="dxa"/>
            <w:vAlign w:val="center"/>
          </w:tcPr>
          <w:p w14:paraId="393A8AEE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77C17" w:rsidRPr="00577C17" w14:paraId="57A0B1AA" w14:textId="77777777" w:rsidTr="00577C17">
        <w:tc>
          <w:tcPr>
            <w:tcW w:w="7909" w:type="dxa"/>
            <w:gridSpan w:val="4"/>
          </w:tcPr>
          <w:p w14:paraId="4B3174C4" w14:textId="77777777" w:rsidR="00577C17" w:rsidRPr="00577C17" w:rsidRDefault="00577C17" w:rsidP="00DA087A">
            <w:pPr>
              <w:spacing w:after="0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 xml:space="preserve"> Czynniki zakłócające pracę zespołową i metody rozwiązywania konfliktów w zespole</w:t>
            </w:r>
          </w:p>
        </w:tc>
        <w:tc>
          <w:tcPr>
            <w:tcW w:w="1730" w:type="dxa"/>
            <w:vAlign w:val="center"/>
          </w:tcPr>
          <w:p w14:paraId="435965BC" w14:textId="77777777" w:rsidR="00577C17" w:rsidRPr="00577C17" w:rsidRDefault="00577C17" w:rsidP="00DA087A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7C17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77C17" w:rsidRPr="00577C17" w14:paraId="407A487B" w14:textId="77777777" w:rsidTr="00577C17">
        <w:tc>
          <w:tcPr>
            <w:tcW w:w="7909" w:type="dxa"/>
            <w:gridSpan w:val="4"/>
            <w:vAlign w:val="center"/>
          </w:tcPr>
          <w:p w14:paraId="4ACCB4D4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 xml:space="preserve">21.3 Samokształcenie </w:t>
            </w:r>
          </w:p>
        </w:tc>
        <w:tc>
          <w:tcPr>
            <w:tcW w:w="1730" w:type="dxa"/>
            <w:vAlign w:val="center"/>
          </w:tcPr>
          <w:p w14:paraId="2A41FC56" w14:textId="77777777" w:rsidR="00577C17" w:rsidRPr="00577C17" w:rsidRDefault="00577C17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15</w:t>
            </w:r>
          </w:p>
        </w:tc>
      </w:tr>
      <w:tr w:rsidR="00577C17" w:rsidRPr="00577C17" w14:paraId="3B44203D" w14:textId="77777777" w:rsidTr="00577C1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E3B7D56" w14:textId="77777777" w:rsidR="00577C17" w:rsidRPr="00577C17" w:rsidRDefault="00577C17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577C17" w:rsidRPr="00577C17" w14:paraId="1A50F232" w14:textId="77777777" w:rsidTr="00577C17">
        <w:tc>
          <w:tcPr>
            <w:tcW w:w="9639" w:type="dxa"/>
            <w:gridSpan w:val="5"/>
            <w:shd w:val="clear" w:color="auto" w:fill="auto"/>
            <w:vAlign w:val="center"/>
          </w:tcPr>
          <w:p w14:paraId="67AAB0E3" w14:textId="3C4A71DA" w:rsidR="00577C17" w:rsidRPr="00577C17" w:rsidRDefault="00577C17" w:rsidP="00577C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Cs/>
              </w:rPr>
              <w:t xml:space="preserve">1. Podstawy zarządzania / Józef </w:t>
            </w:r>
            <w:proofErr w:type="spellStart"/>
            <w:r w:rsidRPr="00577C17">
              <w:rPr>
                <w:rFonts w:ascii="Times New Roman" w:hAnsi="Times New Roman"/>
                <w:bCs/>
              </w:rPr>
              <w:t>Machaczka</w:t>
            </w:r>
            <w:proofErr w:type="spellEnd"/>
            <w:r w:rsidRPr="00577C17">
              <w:rPr>
                <w:rFonts w:ascii="Times New Roman" w:hAnsi="Times New Roman"/>
                <w:bCs/>
              </w:rPr>
              <w:t>. - Wyd. 3. - Kraków : Wydaw. Akademii Ekonomicznej w Krakowie, 2005.</w:t>
            </w:r>
            <w:r w:rsidRPr="00577C17">
              <w:rPr>
                <w:rFonts w:ascii="Times New Roman" w:hAnsi="Times New Roman"/>
                <w:bCs/>
              </w:rPr>
              <w:br/>
              <w:t xml:space="preserve">2. Podstawy zarządzania organizacjami / </w:t>
            </w:r>
            <w:proofErr w:type="spellStart"/>
            <w:r w:rsidRPr="00577C17">
              <w:rPr>
                <w:rFonts w:ascii="Times New Roman" w:hAnsi="Times New Roman"/>
                <w:bCs/>
              </w:rPr>
              <w:t>Ricky</w:t>
            </w:r>
            <w:proofErr w:type="spellEnd"/>
            <w:r w:rsidRPr="00577C17">
              <w:rPr>
                <w:rFonts w:ascii="Times New Roman" w:hAnsi="Times New Roman"/>
                <w:bCs/>
              </w:rPr>
              <w:t xml:space="preserve"> W. Griffin ; przekł. Michał Rusiński ; red. nauk. przekł. Zofia Mikołajczyk. - Wyd. 2 zm., (4 </w:t>
            </w:r>
            <w:proofErr w:type="spellStart"/>
            <w:r w:rsidRPr="00577C17">
              <w:rPr>
                <w:rFonts w:ascii="Times New Roman" w:hAnsi="Times New Roman"/>
                <w:bCs/>
              </w:rPr>
              <w:t>dodr</w:t>
            </w:r>
            <w:proofErr w:type="spellEnd"/>
            <w:r w:rsidRPr="00577C17">
              <w:rPr>
                <w:rFonts w:ascii="Times New Roman" w:hAnsi="Times New Roman"/>
                <w:bCs/>
              </w:rPr>
              <w:t>.). - Warszawa : Wydawnictwo Naukowe PWN, 2008.</w:t>
            </w:r>
            <w:r w:rsidRPr="00577C17">
              <w:rPr>
                <w:rFonts w:ascii="Times New Roman" w:hAnsi="Times New Roman"/>
                <w:bCs/>
              </w:rPr>
              <w:br/>
              <w:t>3. Metody sprawnego zarządzania : planowanie, organizowanie, motywowanie, kontrola / Henryk Bieniok i zespół. - [Wyd. 4]. - Warszawa : "Placet", 2004.</w:t>
            </w:r>
            <w:r w:rsidRPr="00577C17">
              <w:rPr>
                <w:rFonts w:ascii="Times New Roman" w:hAnsi="Times New Roman"/>
                <w:bCs/>
              </w:rPr>
              <w:br/>
              <w:t xml:space="preserve">4. Marketing / Philip </w:t>
            </w:r>
            <w:proofErr w:type="spellStart"/>
            <w:r w:rsidRPr="00577C17">
              <w:rPr>
                <w:rFonts w:ascii="Times New Roman" w:hAnsi="Times New Roman"/>
                <w:bCs/>
              </w:rPr>
              <w:t>Kotler</w:t>
            </w:r>
            <w:proofErr w:type="spellEnd"/>
            <w:r w:rsidRPr="00577C17">
              <w:rPr>
                <w:rFonts w:ascii="Times New Roman" w:hAnsi="Times New Roman"/>
                <w:bCs/>
              </w:rPr>
              <w:t xml:space="preserve"> ; wyd. pod red. Bogny Pilarczyk oraz Henryka Mruka ; przekł. zbiorowy [Robert Bartołd et al.]. - Poznań : "</w:t>
            </w:r>
            <w:proofErr w:type="spellStart"/>
            <w:r w:rsidRPr="00577C17">
              <w:rPr>
                <w:rFonts w:ascii="Times New Roman" w:hAnsi="Times New Roman"/>
                <w:bCs/>
              </w:rPr>
              <w:t>Rebis</w:t>
            </w:r>
            <w:proofErr w:type="spellEnd"/>
            <w:r w:rsidRPr="00577C17">
              <w:rPr>
                <w:rFonts w:ascii="Times New Roman" w:hAnsi="Times New Roman"/>
                <w:bCs/>
              </w:rPr>
              <w:t xml:space="preserve">", </w:t>
            </w:r>
            <w:proofErr w:type="spellStart"/>
            <w:r w:rsidRPr="00577C17">
              <w:rPr>
                <w:rFonts w:ascii="Times New Roman" w:hAnsi="Times New Roman"/>
                <w:bCs/>
              </w:rPr>
              <w:t>cop</w:t>
            </w:r>
            <w:proofErr w:type="spellEnd"/>
            <w:r w:rsidRPr="00577C17">
              <w:rPr>
                <w:rFonts w:ascii="Times New Roman" w:hAnsi="Times New Roman"/>
                <w:bCs/>
              </w:rPr>
              <w:t>. 2005.</w:t>
            </w:r>
            <w:r w:rsidRPr="00577C17">
              <w:rPr>
                <w:rFonts w:ascii="Times New Roman" w:hAnsi="Times New Roman"/>
                <w:bCs/>
              </w:rPr>
              <w:br/>
            </w:r>
            <w:r w:rsidRPr="00577C17">
              <w:rPr>
                <w:rFonts w:ascii="Times New Roman" w:eastAsia="Times New Roman" w:hAnsi="Times New Roman"/>
                <w:bCs/>
                <w:lang w:eastAsia="pl-PL"/>
              </w:rPr>
              <w:t xml:space="preserve">5. P. Krasucki – „Optymalizacja  systemu  ochrony zdrowia”, </w:t>
            </w:r>
            <w:proofErr w:type="spellStart"/>
            <w:r w:rsidRPr="00577C17">
              <w:rPr>
                <w:rFonts w:ascii="Times New Roman" w:eastAsia="Times New Roman" w:hAnsi="Times New Roman"/>
                <w:bCs/>
                <w:lang w:eastAsia="pl-PL"/>
              </w:rPr>
              <w:t>CeDeWu</w:t>
            </w:r>
            <w:proofErr w:type="spellEnd"/>
            <w:r w:rsidRPr="00577C17">
              <w:rPr>
                <w:rFonts w:ascii="Times New Roman" w:eastAsia="Times New Roman" w:hAnsi="Times New Roman"/>
                <w:bCs/>
                <w:lang w:eastAsia="pl-PL"/>
              </w:rPr>
              <w:t>, Warszawa 2005</w:t>
            </w:r>
            <w:r w:rsidRPr="00577C17">
              <w:rPr>
                <w:rFonts w:ascii="Times New Roman" w:eastAsia="Times New Roman" w:hAnsi="Times New Roman"/>
                <w:bCs/>
                <w:lang w:eastAsia="pl-PL"/>
              </w:rPr>
              <w:br/>
              <w:t>6. Z. Mikołajczyk – „Techniki  organizatorskie  w  rozwiązywaniu  problemów  zarządzania”, PWN, Warszawa  1997.</w:t>
            </w:r>
            <w:r w:rsidRPr="00577C17">
              <w:rPr>
                <w:rFonts w:ascii="Times New Roman" w:eastAsia="Times New Roman" w:hAnsi="Times New Roman"/>
                <w:bCs/>
                <w:lang w:eastAsia="pl-PL"/>
              </w:rPr>
              <w:br/>
              <w:t>7.  Pod red. H. Lenartowicz – „ Zarządzanie  opieką  pielęgniarską  w  reformowanym  systemie  ochrony  zdrowia”</w:t>
            </w:r>
            <w:r w:rsidRPr="00577C17">
              <w:rPr>
                <w:rFonts w:ascii="Times New Roman" w:eastAsia="Times New Roman" w:hAnsi="Times New Roman"/>
                <w:bCs/>
                <w:lang w:eastAsia="pl-PL"/>
              </w:rPr>
              <w:br/>
              <w:t>8.  Pod red. B. Nogalskiego – „Nowoczesne zarządzanie  zakładem  opieki  zdrowotnej” Dom  Organizatora Toruń 2002.</w:t>
            </w:r>
            <w:r w:rsidRPr="00577C17">
              <w:rPr>
                <w:rFonts w:ascii="Times New Roman" w:eastAsia="Times New Roman" w:hAnsi="Times New Roman"/>
                <w:bCs/>
                <w:lang w:eastAsia="pl-PL"/>
              </w:rPr>
              <w:br/>
              <w:t>9. Justyna  Rój, Jan  Sobiech – „Zarządzanie  finansami  szpitala”, ABC, Warszawa 2006</w:t>
            </w:r>
            <w:r w:rsidRPr="00577C17">
              <w:rPr>
                <w:rFonts w:ascii="Times New Roman" w:hAnsi="Times New Roman"/>
                <w:bCs/>
              </w:rPr>
              <w:t>.</w:t>
            </w:r>
          </w:p>
        </w:tc>
      </w:tr>
      <w:tr w:rsidR="00577C17" w:rsidRPr="00577C17" w14:paraId="5902443F" w14:textId="77777777" w:rsidTr="00A925B4">
        <w:tc>
          <w:tcPr>
            <w:tcW w:w="9639" w:type="dxa"/>
            <w:gridSpan w:val="5"/>
            <w:shd w:val="clear" w:color="auto" w:fill="BFBFBF"/>
            <w:vAlign w:val="center"/>
          </w:tcPr>
          <w:p w14:paraId="6F883FBE" w14:textId="7F33DF4B" w:rsidR="00577C17" w:rsidRPr="00577C17" w:rsidRDefault="00577C17" w:rsidP="00577C17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577C17" w:rsidRPr="00577C17" w14:paraId="707F2401" w14:textId="77777777" w:rsidTr="00577C17">
        <w:tc>
          <w:tcPr>
            <w:tcW w:w="9639" w:type="dxa"/>
            <w:gridSpan w:val="5"/>
            <w:vAlign w:val="center"/>
          </w:tcPr>
          <w:p w14:paraId="47011834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Zgodnie z zaleceniami organów kontrolujących.</w:t>
            </w:r>
          </w:p>
          <w:p w14:paraId="100A4B46" w14:textId="77777777" w:rsidR="00577C17" w:rsidRPr="00577C17" w:rsidRDefault="00577C17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577C1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CDC0A2D" w14:textId="040A2C12" w:rsidR="00577C17" w:rsidRPr="00577C17" w:rsidRDefault="00577C17" w:rsidP="00577C17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7C1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1F170CF7" w14:textId="77777777" w:rsidR="00577C17" w:rsidRPr="00BC07D6" w:rsidRDefault="00577C17" w:rsidP="000A0FE5">
      <w:pPr>
        <w:rPr>
          <w:rFonts w:ascii="Times New Roman" w:hAnsi="Times New Roman"/>
        </w:rPr>
      </w:pPr>
    </w:p>
    <w:sectPr w:rsidR="00577C17" w:rsidRPr="00BC07D6" w:rsidSect="008878F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842D8" w14:textId="77777777" w:rsidR="008878FF" w:rsidRDefault="008878FF" w:rsidP="00291012">
      <w:pPr>
        <w:spacing w:after="0" w:line="240" w:lineRule="auto"/>
      </w:pPr>
      <w:r>
        <w:separator/>
      </w:r>
    </w:p>
  </w:endnote>
  <w:endnote w:type="continuationSeparator" w:id="0">
    <w:p w14:paraId="134E5D20" w14:textId="77777777" w:rsidR="008878FF" w:rsidRDefault="008878FF" w:rsidP="00291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96443" w14:textId="77777777" w:rsidR="008878FF" w:rsidRDefault="008878FF" w:rsidP="00291012">
      <w:pPr>
        <w:spacing w:after="0" w:line="240" w:lineRule="auto"/>
      </w:pPr>
      <w:r>
        <w:separator/>
      </w:r>
    </w:p>
  </w:footnote>
  <w:footnote w:type="continuationSeparator" w:id="0">
    <w:p w14:paraId="14A2E3DB" w14:textId="77777777" w:rsidR="008878FF" w:rsidRDefault="008878FF" w:rsidP="00291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5D84"/>
    <w:rsid w:val="00042766"/>
    <w:rsid w:val="00065A5D"/>
    <w:rsid w:val="00066113"/>
    <w:rsid w:val="00066D60"/>
    <w:rsid w:val="00070752"/>
    <w:rsid w:val="0007391F"/>
    <w:rsid w:val="000742AD"/>
    <w:rsid w:val="00075274"/>
    <w:rsid w:val="00082F63"/>
    <w:rsid w:val="00090CE7"/>
    <w:rsid w:val="00092BEC"/>
    <w:rsid w:val="000948C1"/>
    <w:rsid w:val="00094AD5"/>
    <w:rsid w:val="00094D6F"/>
    <w:rsid w:val="00097F5F"/>
    <w:rsid w:val="000A0FE5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3A4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25D9"/>
    <w:rsid w:val="001450F6"/>
    <w:rsid w:val="001472E8"/>
    <w:rsid w:val="00157924"/>
    <w:rsid w:val="00171E43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E659C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34B9"/>
    <w:rsid w:val="00285E68"/>
    <w:rsid w:val="00291012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1945"/>
    <w:rsid w:val="0030369B"/>
    <w:rsid w:val="003040FE"/>
    <w:rsid w:val="003110BF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6B1B"/>
    <w:rsid w:val="003435C3"/>
    <w:rsid w:val="0035397B"/>
    <w:rsid w:val="00354B49"/>
    <w:rsid w:val="00356018"/>
    <w:rsid w:val="0035613B"/>
    <w:rsid w:val="0036304F"/>
    <w:rsid w:val="00370D4E"/>
    <w:rsid w:val="00373984"/>
    <w:rsid w:val="00373CE0"/>
    <w:rsid w:val="00375D01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45B3B"/>
    <w:rsid w:val="00453BA1"/>
    <w:rsid w:val="00454CCD"/>
    <w:rsid w:val="00457868"/>
    <w:rsid w:val="0046179D"/>
    <w:rsid w:val="004677A8"/>
    <w:rsid w:val="00467D73"/>
    <w:rsid w:val="004749A4"/>
    <w:rsid w:val="00484187"/>
    <w:rsid w:val="00490638"/>
    <w:rsid w:val="00490FE7"/>
    <w:rsid w:val="00491FB6"/>
    <w:rsid w:val="004B09F3"/>
    <w:rsid w:val="004B0AE0"/>
    <w:rsid w:val="004B289C"/>
    <w:rsid w:val="004B79F1"/>
    <w:rsid w:val="004C1142"/>
    <w:rsid w:val="004D23B2"/>
    <w:rsid w:val="004D27D2"/>
    <w:rsid w:val="004D2A28"/>
    <w:rsid w:val="004D5788"/>
    <w:rsid w:val="004D5BD6"/>
    <w:rsid w:val="004E1AD1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77C17"/>
    <w:rsid w:val="00594791"/>
    <w:rsid w:val="005A0C2C"/>
    <w:rsid w:val="005A191A"/>
    <w:rsid w:val="005A5E80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5F4122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FD4"/>
    <w:rsid w:val="007230E5"/>
    <w:rsid w:val="007256EE"/>
    <w:rsid w:val="0072661E"/>
    <w:rsid w:val="0073097A"/>
    <w:rsid w:val="00740E1E"/>
    <w:rsid w:val="007436F2"/>
    <w:rsid w:val="00746C9A"/>
    <w:rsid w:val="00747B1E"/>
    <w:rsid w:val="00750206"/>
    <w:rsid w:val="007532A4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24B5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878FF"/>
    <w:rsid w:val="008A12CA"/>
    <w:rsid w:val="008A4AC4"/>
    <w:rsid w:val="008C2B7B"/>
    <w:rsid w:val="008C7A98"/>
    <w:rsid w:val="008D3273"/>
    <w:rsid w:val="008D6168"/>
    <w:rsid w:val="008D7F46"/>
    <w:rsid w:val="008E058F"/>
    <w:rsid w:val="008E0C68"/>
    <w:rsid w:val="008E6D90"/>
    <w:rsid w:val="008E7989"/>
    <w:rsid w:val="008F39DD"/>
    <w:rsid w:val="008F6BB0"/>
    <w:rsid w:val="00913431"/>
    <w:rsid w:val="0091370A"/>
    <w:rsid w:val="00913955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0D55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571E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025E4"/>
    <w:rsid w:val="00B1178C"/>
    <w:rsid w:val="00B13E4B"/>
    <w:rsid w:val="00B15322"/>
    <w:rsid w:val="00B25362"/>
    <w:rsid w:val="00B25FA3"/>
    <w:rsid w:val="00B30AF9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7697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07D6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56ACB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0692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1B4C"/>
    <w:rsid w:val="00E250DC"/>
    <w:rsid w:val="00E336B1"/>
    <w:rsid w:val="00E343FF"/>
    <w:rsid w:val="00E45144"/>
    <w:rsid w:val="00E45CF9"/>
    <w:rsid w:val="00E625C5"/>
    <w:rsid w:val="00E62921"/>
    <w:rsid w:val="00E676C3"/>
    <w:rsid w:val="00E67DF3"/>
    <w:rsid w:val="00E72E8E"/>
    <w:rsid w:val="00E770E3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169F5"/>
    <w:rsid w:val="00F2407B"/>
    <w:rsid w:val="00F43D08"/>
    <w:rsid w:val="00F44BDD"/>
    <w:rsid w:val="00F523EC"/>
    <w:rsid w:val="00F73B6E"/>
    <w:rsid w:val="00F74CB5"/>
    <w:rsid w:val="00F83585"/>
    <w:rsid w:val="00FA755D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23F19"/>
  <w15:chartTrackingRefBased/>
  <w15:docId w15:val="{0219C54E-CCE8-4470-8605-A7F32BF7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1325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3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60A6C-7A4B-4121-BF02-A413AF8F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2020-01-30T11:13:00Z</cp:lastPrinted>
  <dcterms:created xsi:type="dcterms:W3CDTF">2024-02-28T14:19:00Z</dcterms:created>
  <dcterms:modified xsi:type="dcterms:W3CDTF">2024-08-22T09:00:00Z</dcterms:modified>
</cp:coreProperties>
</file>