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7E9B4" w14:textId="77777777" w:rsidR="008050C4" w:rsidRPr="00814869" w:rsidRDefault="008050C4" w:rsidP="008050C4">
      <w:pPr>
        <w:spacing w:after="197" w:line="259" w:lineRule="auto"/>
        <w:ind w:left="10" w:right="944"/>
        <w:jc w:val="right"/>
        <w:rPr>
          <w:sz w:val="22"/>
        </w:rPr>
      </w:pPr>
      <w:r w:rsidRPr="00814869">
        <w:rPr>
          <w:b/>
          <w:i/>
          <w:sz w:val="22"/>
        </w:rPr>
        <w:t>Załącznik nr 1a</w:t>
      </w:r>
    </w:p>
    <w:p w14:paraId="29AE2689" w14:textId="77777777" w:rsidR="00814869" w:rsidRDefault="008050C4" w:rsidP="008050C4">
      <w:pPr>
        <w:pStyle w:val="Nagwek1"/>
        <w:rPr>
          <w:sz w:val="22"/>
        </w:rPr>
      </w:pPr>
      <w:r w:rsidRPr="00814869">
        <w:rPr>
          <w:sz w:val="22"/>
        </w:rPr>
        <w:t xml:space="preserve">Karta przedmiotu </w:t>
      </w:r>
    </w:p>
    <w:p w14:paraId="7B8D4187" w14:textId="342C7C6D" w:rsidR="008050C4" w:rsidRPr="00814869" w:rsidRDefault="008050C4" w:rsidP="008050C4">
      <w:pPr>
        <w:pStyle w:val="Nagwek1"/>
        <w:rPr>
          <w:sz w:val="22"/>
        </w:rPr>
      </w:pPr>
      <w:r w:rsidRPr="00814869">
        <w:rPr>
          <w:sz w:val="22"/>
        </w:rPr>
        <w:t xml:space="preserve">Cz. 1 </w:t>
      </w:r>
    </w:p>
    <w:tbl>
      <w:tblPr>
        <w:tblStyle w:val="TableGrid"/>
        <w:tblW w:w="9349" w:type="dxa"/>
        <w:tblInd w:w="348" w:type="dxa"/>
        <w:tblCellMar>
          <w:top w:w="11" w:type="dxa"/>
          <w:left w:w="80" w:type="dxa"/>
          <w:right w:w="115" w:type="dxa"/>
        </w:tblCellMar>
        <w:tblLook w:val="04A0" w:firstRow="1" w:lastRow="0" w:firstColumn="1" w:lastColumn="0" w:noHBand="0" w:noVBand="1"/>
      </w:tblPr>
      <w:tblGrid>
        <w:gridCol w:w="3114"/>
        <w:gridCol w:w="502"/>
        <w:gridCol w:w="2620"/>
        <w:gridCol w:w="2265"/>
        <w:gridCol w:w="848"/>
      </w:tblGrid>
      <w:tr w:rsidR="008050C4" w:rsidRPr="00814869" w14:paraId="2FE68E04" w14:textId="77777777" w:rsidTr="008050C4">
        <w:trPr>
          <w:trHeight w:val="262"/>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7517DF83" w14:textId="77777777" w:rsidR="008050C4" w:rsidRPr="00814869" w:rsidRDefault="008050C4" w:rsidP="008050C4">
            <w:pPr>
              <w:spacing w:after="0" w:line="259" w:lineRule="auto"/>
              <w:ind w:left="38" w:right="0" w:firstLine="0"/>
              <w:jc w:val="center"/>
              <w:rPr>
                <w:sz w:val="22"/>
              </w:rPr>
            </w:pPr>
            <w:r w:rsidRPr="00814869">
              <w:rPr>
                <w:b/>
                <w:sz w:val="22"/>
              </w:rPr>
              <w:t xml:space="preserve">Informacje ogólne o przedmiocie </w:t>
            </w:r>
          </w:p>
        </w:tc>
      </w:tr>
      <w:tr w:rsidR="008050C4" w:rsidRPr="00814869" w14:paraId="331B1575" w14:textId="77777777" w:rsidTr="008C3272">
        <w:trPr>
          <w:trHeight w:val="517"/>
        </w:trPr>
        <w:tc>
          <w:tcPr>
            <w:tcW w:w="3616" w:type="dxa"/>
            <w:gridSpan w:val="2"/>
            <w:tcBorders>
              <w:top w:val="single" w:sz="4" w:space="0" w:color="000000"/>
              <w:left w:val="single" w:sz="4" w:space="0" w:color="000000"/>
              <w:bottom w:val="single" w:sz="4" w:space="0" w:color="000000"/>
              <w:right w:val="single" w:sz="4" w:space="0" w:color="000000"/>
            </w:tcBorders>
            <w:vAlign w:val="center"/>
          </w:tcPr>
          <w:p w14:paraId="3AE2F8CF" w14:textId="3B88F08F" w:rsidR="008050C4" w:rsidRPr="00814869" w:rsidRDefault="008050C4" w:rsidP="008050C4">
            <w:pPr>
              <w:spacing w:after="0" w:line="259" w:lineRule="auto"/>
              <w:ind w:left="28" w:right="0" w:firstLine="0"/>
              <w:jc w:val="left"/>
              <w:rPr>
                <w:sz w:val="22"/>
              </w:rPr>
            </w:pPr>
            <w:r w:rsidRPr="00814869">
              <w:rPr>
                <w:b/>
                <w:sz w:val="22"/>
              </w:rPr>
              <w:t>1. Kierunek studiów:</w:t>
            </w:r>
            <w:r w:rsidRPr="00814869">
              <w:rPr>
                <w:sz w:val="22"/>
              </w:rPr>
              <w:t xml:space="preserve">  </w:t>
            </w:r>
            <w:r w:rsidR="007D4B3B" w:rsidRPr="00814869">
              <w:rPr>
                <w:sz w:val="22"/>
              </w:rPr>
              <w:t>Pielęgniarstwo</w:t>
            </w:r>
          </w:p>
        </w:tc>
        <w:tc>
          <w:tcPr>
            <w:tcW w:w="5733" w:type="dxa"/>
            <w:gridSpan w:val="3"/>
            <w:tcBorders>
              <w:top w:val="single" w:sz="4" w:space="0" w:color="000000"/>
              <w:left w:val="single" w:sz="4" w:space="0" w:color="000000"/>
              <w:bottom w:val="single" w:sz="4" w:space="0" w:color="000000"/>
              <w:right w:val="single" w:sz="4" w:space="0" w:color="000000"/>
            </w:tcBorders>
          </w:tcPr>
          <w:p w14:paraId="306FF05F" w14:textId="2D298CD9" w:rsidR="008050C4" w:rsidRPr="00814869" w:rsidRDefault="008050C4" w:rsidP="007D4B3B">
            <w:pPr>
              <w:numPr>
                <w:ilvl w:val="0"/>
                <w:numId w:val="22"/>
              </w:numPr>
              <w:spacing w:after="14" w:line="259" w:lineRule="auto"/>
              <w:ind w:right="0" w:hanging="221"/>
              <w:jc w:val="left"/>
              <w:rPr>
                <w:sz w:val="22"/>
              </w:rPr>
            </w:pPr>
            <w:r w:rsidRPr="00814869">
              <w:rPr>
                <w:b/>
                <w:sz w:val="22"/>
              </w:rPr>
              <w:t>Poziom kształcenia:</w:t>
            </w:r>
            <w:r w:rsidRPr="00814869">
              <w:rPr>
                <w:sz w:val="22"/>
              </w:rPr>
              <w:t xml:space="preserve">  </w:t>
            </w:r>
            <w:r w:rsidR="007D4B3B" w:rsidRPr="00814869">
              <w:rPr>
                <w:sz w:val="22"/>
              </w:rPr>
              <w:t>II stopień/profil ogólnoakademicki</w:t>
            </w:r>
          </w:p>
          <w:p w14:paraId="516537D0" w14:textId="637D280C" w:rsidR="008050C4" w:rsidRPr="00814869" w:rsidRDefault="008050C4" w:rsidP="008050C4">
            <w:pPr>
              <w:numPr>
                <w:ilvl w:val="0"/>
                <w:numId w:val="22"/>
              </w:numPr>
              <w:spacing w:after="0" w:line="259" w:lineRule="auto"/>
              <w:ind w:right="0" w:hanging="221"/>
              <w:jc w:val="left"/>
              <w:rPr>
                <w:sz w:val="22"/>
              </w:rPr>
            </w:pPr>
            <w:r w:rsidRPr="00814869">
              <w:rPr>
                <w:b/>
                <w:sz w:val="22"/>
              </w:rPr>
              <w:t>Forma studiów:</w:t>
            </w:r>
            <w:r w:rsidRPr="00814869">
              <w:rPr>
                <w:sz w:val="22"/>
              </w:rPr>
              <w:t xml:space="preserve"> </w:t>
            </w:r>
            <w:r w:rsidR="00814869">
              <w:rPr>
                <w:sz w:val="22"/>
              </w:rPr>
              <w:t xml:space="preserve">studia </w:t>
            </w:r>
            <w:r w:rsidR="008C3272" w:rsidRPr="00814869">
              <w:rPr>
                <w:sz w:val="22"/>
              </w:rPr>
              <w:t>n</w:t>
            </w:r>
            <w:r w:rsidR="00BD431F" w:rsidRPr="00814869">
              <w:rPr>
                <w:sz w:val="22"/>
              </w:rPr>
              <w:t>iestacjonarne</w:t>
            </w:r>
          </w:p>
        </w:tc>
      </w:tr>
      <w:tr w:rsidR="008050C4" w:rsidRPr="00814869" w14:paraId="35ADBE97" w14:textId="77777777" w:rsidTr="008C3272">
        <w:trPr>
          <w:trHeight w:val="262"/>
        </w:trPr>
        <w:tc>
          <w:tcPr>
            <w:tcW w:w="3616" w:type="dxa"/>
            <w:gridSpan w:val="2"/>
            <w:tcBorders>
              <w:top w:val="single" w:sz="4" w:space="0" w:color="000000"/>
              <w:left w:val="single" w:sz="4" w:space="0" w:color="000000"/>
              <w:bottom w:val="single" w:sz="4" w:space="0" w:color="000000"/>
              <w:right w:val="single" w:sz="4" w:space="0" w:color="000000"/>
            </w:tcBorders>
          </w:tcPr>
          <w:p w14:paraId="3112FCC0" w14:textId="53763444" w:rsidR="008050C4" w:rsidRPr="00814869" w:rsidRDefault="00C41392" w:rsidP="008050C4">
            <w:pPr>
              <w:spacing w:after="0" w:line="259" w:lineRule="auto"/>
              <w:ind w:left="28" w:right="0" w:firstLine="0"/>
              <w:jc w:val="left"/>
              <w:rPr>
                <w:sz w:val="22"/>
              </w:rPr>
            </w:pPr>
            <w:r w:rsidRPr="00814869">
              <w:rPr>
                <w:b/>
                <w:sz w:val="22"/>
              </w:rPr>
              <w:t xml:space="preserve">Rok:  </w:t>
            </w:r>
            <w:r w:rsidRPr="00814869">
              <w:rPr>
                <w:sz w:val="22"/>
              </w:rPr>
              <w:t>II</w:t>
            </w:r>
            <w:r w:rsidR="00814869">
              <w:rPr>
                <w:sz w:val="22"/>
              </w:rPr>
              <w:t xml:space="preserve"> </w:t>
            </w:r>
            <w:r w:rsidRPr="00814869">
              <w:rPr>
                <w:sz w:val="22"/>
              </w:rPr>
              <w:t>/ cykl 2024-2026</w:t>
            </w:r>
          </w:p>
        </w:tc>
        <w:tc>
          <w:tcPr>
            <w:tcW w:w="5733" w:type="dxa"/>
            <w:gridSpan w:val="3"/>
            <w:tcBorders>
              <w:top w:val="single" w:sz="4" w:space="0" w:color="000000"/>
              <w:left w:val="single" w:sz="4" w:space="0" w:color="000000"/>
              <w:bottom w:val="single" w:sz="4" w:space="0" w:color="000000"/>
              <w:right w:val="single" w:sz="4" w:space="0" w:color="000000"/>
            </w:tcBorders>
          </w:tcPr>
          <w:p w14:paraId="40772406" w14:textId="7D8D98EE" w:rsidR="008050C4" w:rsidRPr="00814869" w:rsidRDefault="008050C4" w:rsidP="008050C4">
            <w:pPr>
              <w:spacing w:after="0" w:line="259" w:lineRule="auto"/>
              <w:ind w:left="0" w:right="0" w:firstLine="0"/>
              <w:jc w:val="left"/>
              <w:rPr>
                <w:sz w:val="22"/>
              </w:rPr>
            </w:pPr>
            <w:r w:rsidRPr="00814869">
              <w:rPr>
                <w:b/>
                <w:sz w:val="22"/>
              </w:rPr>
              <w:t xml:space="preserve">5. Semestr: </w:t>
            </w:r>
            <w:r w:rsidRPr="00814869">
              <w:rPr>
                <w:sz w:val="22"/>
              </w:rPr>
              <w:t xml:space="preserve"> </w:t>
            </w:r>
            <w:r w:rsidR="007D4B3B" w:rsidRPr="00814869">
              <w:rPr>
                <w:sz w:val="22"/>
              </w:rPr>
              <w:t>IV</w:t>
            </w:r>
          </w:p>
        </w:tc>
      </w:tr>
      <w:tr w:rsidR="008050C4" w:rsidRPr="00814869" w14:paraId="66E86911" w14:textId="77777777" w:rsidTr="008050C4">
        <w:trPr>
          <w:trHeight w:val="264"/>
        </w:trPr>
        <w:tc>
          <w:tcPr>
            <w:tcW w:w="9349" w:type="dxa"/>
            <w:gridSpan w:val="5"/>
            <w:tcBorders>
              <w:top w:val="single" w:sz="4" w:space="0" w:color="000000"/>
              <w:left w:val="single" w:sz="4" w:space="0" w:color="000000"/>
              <w:bottom w:val="single" w:sz="4" w:space="0" w:color="000000"/>
              <w:right w:val="single" w:sz="4" w:space="0" w:color="000000"/>
            </w:tcBorders>
          </w:tcPr>
          <w:p w14:paraId="65757A79" w14:textId="427CDDE3" w:rsidR="008050C4" w:rsidRPr="00814869" w:rsidRDefault="008050C4" w:rsidP="007D4B3B">
            <w:pPr>
              <w:spacing w:after="0" w:line="259" w:lineRule="auto"/>
              <w:ind w:left="28" w:right="0" w:firstLine="0"/>
              <w:jc w:val="left"/>
              <w:rPr>
                <w:sz w:val="22"/>
              </w:rPr>
            </w:pPr>
            <w:r w:rsidRPr="00814869">
              <w:rPr>
                <w:b/>
                <w:sz w:val="22"/>
              </w:rPr>
              <w:t>6. Nazwa przedmiotu:</w:t>
            </w:r>
            <w:r w:rsidRPr="00814869">
              <w:rPr>
                <w:sz w:val="22"/>
              </w:rPr>
              <w:t xml:space="preserve">  </w:t>
            </w:r>
            <w:r w:rsidR="007D4B3B" w:rsidRPr="00814869">
              <w:rPr>
                <w:sz w:val="22"/>
              </w:rPr>
              <w:t>Transplantologia  i pielęgniarstwo transplantologiczne</w:t>
            </w:r>
          </w:p>
        </w:tc>
      </w:tr>
      <w:tr w:rsidR="008050C4" w:rsidRPr="00814869" w14:paraId="76FBCE3E" w14:textId="77777777" w:rsidTr="008050C4">
        <w:trPr>
          <w:trHeight w:val="262"/>
        </w:trPr>
        <w:tc>
          <w:tcPr>
            <w:tcW w:w="9349" w:type="dxa"/>
            <w:gridSpan w:val="5"/>
            <w:tcBorders>
              <w:top w:val="single" w:sz="4" w:space="0" w:color="000000"/>
              <w:left w:val="single" w:sz="4" w:space="0" w:color="000000"/>
              <w:bottom w:val="single" w:sz="4" w:space="0" w:color="000000"/>
              <w:right w:val="single" w:sz="4" w:space="0" w:color="000000"/>
            </w:tcBorders>
          </w:tcPr>
          <w:p w14:paraId="7D13ADB4" w14:textId="4E4F24DC" w:rsidR="008050C4" w:rsidRPr="00814869" w:rsidRDefault="008050C4" w:rsidP="008050C4">
            <w:pPr>
              <w:spacing w:after="0" w:line="259" w:lineRule="auto"/>
              <w:ind w:left="28" w:right="0" w:firstLine="0"/>
              <w:jc w:val="left"/>
              <w:rPr>
                <w:sz w:val="22"/>
              </w:rPr>
            </w:pPr>
            <w:r w:rsidRPr="00814869">
              <w:rPr>
                <w:b/>
                <w:sz w:val="22"/>
              </w:rPr>
              <w:t>7. Status przedmiotu:</w:t>
            </w:r>
            <w:r w:rsidRPr="00814869">
              <w:rPr>
                <w:sz w:val="22"/>
              </w:rPr>
              <w:t xml:space="preserve">  </w:t>
            </w:r>
            <w:r w:rsidR="007D4B3B" w:rsidRPr="00814869">
              <w:rPr>
                <w:sz w:val="22"/>
              </w:rPr>
              <w:t>obowiązkowy</w:t>
            </w:r>
          </w:p>
        </w:tc>
      </w:tr>
      <w:tr w:rsidR="008050C4" w:rsidRPr="00814869" w14:paraId="5AD1AA68" w14:textId="77777777" w:rsidTr="008050C4">
        <w:trPr>
          <w:trHeight w:val="2289"/>
        </w:trPr>
        <w:tc>
          <w:tcPr>
            <w:tcW w:w="9349" w:type="dxa"/>
            <w:gridSpan w:val="5"/>
            <w:tcBorders>
              <w:top w:val="single" w:sz="4" w:space="0" w:color="000000"/>
              <w:left w:val="single" w:sz="4" w:space="0" w:color="000000"/>
              <w:bottom w:val="single" w:sz="4" w:space="0" w:color="000000"/>
              <w:right w:val="single" w:sz="4" w:space="0" w:color="000000"/>
            </w:tcBorders>
          </w:tcPr>
          <w:p w14:paraId="35242A78" w14:textId="79BDC62C" w:rsidR="008050C4" w:rsidRPr="00814869" w:rsidRDefault="008050C4" w:rsidP="008050C4">
            <w:pPr>
              <w:spacing w:after="0" w:line="259" w:lineRule="auto"/>
              <w:ind w:left="28" w:right="0" w:firstLine="0"/>
              <w:jc w:val="left"/>
              <w:rPr>
                <w:b/>
                <w:sz w:val="22"/>
              </w:rPr>
            </w:pPr>
            <w:r w:rsidRPr="00814869">
              <w:rPr>
                <w:b/>
                <w:sz w:val="22"/>
              </w:rPr>
              <w:t xml:space="preserve">8.  Cel/-e przedmiotu  </w:t>
            </w:r>
            <w:r w:rsidR="007D4B3B" w:rsidRPr="00814869">
              <w:rPr>
                <w:b/>
                <w:sz w:val="22"/>
              </w:rPr>
              <w:t>:</w:t>
            </w:r>
          </w:p>
          <w:p w14:paraId="13636D60" w14:textId="156B226F" w:rsidR="007D4B3B" w:rsidRPr="00814869" w:rsidRDefault="007D4B3B" w:rsidP="003F418D">
            <w:pPr>
              <w:pStyle w:val="Akapitzlist"/>
              <w:numPr>
                <w:ilvl w:val="0"/>
                <w:numId w:val="26"/>
              </w:numPr>
              <w:spacing w:after="0" w:line="259" w:lineRule="auto"/>
              <w:ind w:left="416" w:right="0"/>
              <w:rPr>
                <w:sz w:val="22"/>
              </w:rPr>
            </w:pPr>
            <w:r w:rsidRPr="00814869">
              <w:rPr>
                <w:sz w:val="22"/>
              </w:rPr>
              <w:t>Dostarczenie specjalistycznej wiedzy koniecznej do rozpoznawanie potrzeb jednostki, grupy lub zbiorowości oraz określenie zasobów niezbędnych i dostępnych do ich zaspokojenia w okresie przed i po transplantacji narządów oraz w okresie niewydolności narządowej</w:t>
            </w:r>
          </w:p>
          <w:p w14:paraId="416FD989" w14:textId="197D7C8F" w:rsidR="007D4B3B" w:rsidRPr="00814869" w:rsidRDefault="007D4B3B" w:rsidP="003F418D">
            <w:pPr>
              <w:pStyle w:val="Akapitzlist"/>
              <w:numPr>
                <w:ilvl w:val="0"/>
                <w:numId w:val="26"/>
              </w:numPr>
              <w:spacing w:after="0" w:line="259" w:lineRule="auto"/>
              <w:ind w:left="416" w:right="0"/>
              <w:rPr>
                <w:sz w:val="22"/>
              </w:rPr>
            </w:pPr>
            <w:r w:rsidRPr="00814869">
              <w:rPr>
                <w:sz w:val="22"/>
              </w:rPr>
              <w:t>Wykształcenie  umiejętności planowania i realizowania opieki pielęgniarskiej nad chorym z niewydolnością narządową, przed i po transplantacji narządów.</w:t>
            </w:r>
          </w:p>
          <w:p w14:paraId="477E0081" w14:textId="77777777" w:rsidR="008050C4" w:rsidRPr="00814869" w:rsidRDefault="008050C4" w:rsidP="00BD431F">
            <w:pPr>
              <w:spacing w:after="15" w:line="259" w:lineRule="auto"/>
              <w:ind w:left="28" w:right="0" w:firstLine="0"/>
              <w:rPr>
                <w:sz w:val="22"/>
              </w:rPr>
            </w:pPr>
            <w:r w:rsidRPr="00814869">
              <w:rPr>
                <w:sz w:val="22"/>
              </w:rPr>
              <w:t xml:space="preserve"> </w:t>
            </w:r>
          </w:p>
          <w:p w14:paraId="2ECDA14E" w14:textId="77777777" w:rsidR="00814869" w:rsidRPr="00814869" w:rsidRDefault="00814869" w:rsidP="00814869">
            <w:pPr>
              <w:spacing w:after="13" w:line="254" w:lineRule="auto"/>
              <w:ind w:left="28" w:right="140" w:firstLine="0"/>
              <w:rPr>
                <w:sz w:val="22"/>
              </w:rPr>
            </w:pPr>
            <w:r w:rsidRPr="00814869">
              <w:rPr>
                <w:b/>
                <w:sz w:val="22"/>
              </w:rPr>
              <w:t xml:space="preserve">Efekty uczenia się/odniesienie do efektów uczenia się </w:t>
            </w:r>
            <w:r w:rsidRPr="00814869">
              <w:rPr>
                <w:sz w:val="22"/>
              </w:rPr>
              <w:t xml:space="preserve">zawartych w </w:t>
            </w:r>
            <w:r w:rsidRPr="00814869">
              <w:rPr>
                <w:i/>
                <w:sz w:val="22"/>
              </w:rPr>
              <w:t>(właściwe podkreślić)</w:t>
            </w:r>
            <w:r w:rsidRPr="00814869">
              <w:rPr>
                <w:sz w:val="22"/>
              </w:rPr>
              <w:t xml:space="preserve">: </w:t>
            </w:r>
          </w:p>
          <w:p w14:paraId="21B1EA41" w14:textId="77777777" w:rsidR="00814869" w:rsidRPr="00814869" w:rsidRDefault="00814869" w:rsidP="00814869">
            <w:pPr>
              <w:spacing w:after="15" w:line="259" w:lineRule="auto"/>
              <w:ind w:left="28" w:right="140" w:firstLine="0"/>
              <w:rPr>
                <w:sz w:val="22"/>
              </w:rPr>
            </w:pPr>
            <w:r w:rsidRPr="00814869">
              <w:rPr>
                <w:i/>
                <w:iCs/>
                <w:sz w:val="22"/>
                <w:u w:val="single"/>
              </w:rPr>
              <w:t>standardach kształcenia (Rozporządzenie Ministra Nauki i Szkolnictwa Wyższego</w:t>
            </w:r>
            <w:r w:rsidRPr="00814869">
              <w:rPr>
                <w:sz w:val="22"/>
              </w:rPr>
              <w:t xml:space="preserve">)/Uchwale Senatu SUM </w:t>
            </w:r>
            <w:r w:rsidRPr="00814869">
              <w:rPr>
                <w:i/>
                <w:sz w:val="22"/>
              </w:rPr>
              <w:t>(podać określenia zawarte w standardach kształcenia/symbole efektów zatwierdzone Uchwałą Senatu SUM)</w:t>
            </w:r>
            <w:r w:rsidRPr="00814869">
              <w:rPr>
                <w:sz w:val="22"/>
              </w:rPr>
              <w:t xml:space="preserve"> </w:t>
            </w:r>
          </w:p>
          <w:p w14:paraId="7C7F3B56" w14:textId="29391985" w:rsidR="00A22DDE" w:rsidRPr="00814869" w:rsidRDefault="008050C4" w:rsidP="001C5F2D">
            <w:pPr>
              <w:spacing w:after="15" w:line="263" w:lineRule="auto"/>
              <w:ind w:left="28" w:right="296" w:firstLine="0"/>
              <w:jc w:val="left"/>
              <w:rPr>
                <w:bCs/>
                <w:sz w:val="22"/>
              </w:rPr>
            </w:pPr>
            <w:r w:rsidRPr="00814869">
              <w:rPr>
                <w:bCs/>
                <w:sz w:val="22"/>
              </w:rPr>
              <w:t xml:space="preserve">w zakresie wiedzy student zna i rozumie: </w:t>
            </w:r>
          </w:p>
          <w:p w14:paraId="7240D71B" w14:textId="6D3B1598" w:rsidR="001C5F2D" w:rsidRPr="00814869" w:rsidRDefault="001C5F2D" w:rsidP="001C5F2D">
            <w:pPr>
              <w:spacing w:after="15" w:line="263" w:lineRule="auto"/>
              <w:ind w:left="28" w:right="296" w:firstLine="0"/>
              <w:jc w:val="left"/>
              <w:rPr>
                <w:sz w:val="22"/>
              </w:rPr>
            </w:pPr>
            <w:r w:rsidRPr="00814869">
              <w:rPr>
                <w:sz w:val="22"/>
              </w:rPr>
              <w:t>B.W31</w:t>
            </w:r>
            <w:r w:rsidR="002732BD" w:rsidRPr="00814869">
              <w:rPr>
                <w:sz w:val="22"/>
              </w:rPr>
              <w:t xml:space="preserve">  zasady opieki nad pacjentem przed i po przeszczepieniu narządów;</w:t>
            </w:r>
          </w:p>
          <w:p w14:paraId="7CDA061C" w14:textId="77777777" w:rsidR="00A22DDE" w:rsidRPr="00814869" w:rsidRDefault="001C5F2D" w:rsidP="001C5F2D">
            <w:pPr>
              <w:spacing w:after="0" w:line="259" w:lineRule="auto"/>
              <w:ind w:left="28" w:right="3832" w:firstLine="0"/>
              <w:jc w:val="left"/>
              <w:rPr>
                <w:bCs/>
                <w:sz w:val="22"/>
              </w:rPr>
            </w:pPr>
            <w:r w:rsidRPr="00814869">
              <w:rPr>
                <w:bCs/>
                <w:sz w:val="22"/>
              </w:rPr>
              <w:t xml:space="preserve">w zakresie umiejętności student potrafi: </w:t>
            </w:r>
          </w:p>
          <w:p w14:paraId="72ED90DE" w14:textId="0C4E0C43" w:rsidR="00A22DDE" w:rsidRPr="00814869" w:rsidRDefault="001C5F2D" w:rsidP="00450225">
            <w:pPr>
              <w:spacing w:after="0" w:line="259" w:lineRule="auto"/>
              <w:ind w:left="28" w:right="227" w:firstLine="0"/>
              <w:jc w:val="left"/>
              <w:rPr>
                <w:sz w:val="22"/>
              </w:rPr>
            </w:pPr>
            <w:r w:rsidRPr="00814869">
              <w:rPr>
                <w:sz w:val="22"/>
              </w:rPr>
              <w:t xml:space="preserve">B.U33 </w:t>
            </w:r>
            <w:r w:rsidR="00D21FE0" w:rsidRPr="00814869">
              <w:rPr>
                <w:sz w:val="22"/>
              </w:rPr>
              <w:t xml:space="preserve">planować i sprawować opiekę pielęgniarską nad pacjentem z niewydolnością narządową, przed i po </w:t>
            </w:r>
            <w:r w:rsidR="00450225" w:rsidRPr="00814869">
              <w:rPr>
                <w:sz w:val="22"/>
              </w:rPr>
              <w:t>p</w:t>
            </w:r>
            <w:r w:rsidR="00D21FE0" w:rsidRPr="00814869">
              <w:rPr>
                <w:sz w:val="22"/>
              </w:rPr>
              <w:t>rzeszczepieniu narządów;</w:t>
            </w:r>
          </w:p>
          <w:p w14:paraId="4687C3DF" w14:textId="77777777" w:rsidR="00450225" w:rsidRPr="00814869" w:rsidRDefault="001C5F2D" w:rsidP="00450225">
            <w:pPr>
              <w:spacing w:after="0" w:line="259" w:lineRule="auto"/>
              <w:ind w:left="28" w:right="227" w:firstLine="0"/>
              <w:rPr>
                <w:sz w:val="22"/>
              </w:rPr>
            </w:pPr>
            <w:r w:rsidRPr="00814869">
              <w:rPr>
                <w:bCs/>
                <w:sz w:val="22"/>
              </w:rPr>
              <w:t>w zakresie kompetencji społecznych student jest gotów do</w:t>
            </w:r>
            <w:r w:rsidRPr="00814869">
              <w:rPr>
                <w:sz w:val="22"/>
              </w:rPr>
              <w:t>:</w:t>
            </w:r>
          </w:p>
          <w:p w14:paraId="1A62E70E" w14:textId="61721BD9" w:rsidR="00585F15" w:rsidRPr="00814869" w:rsidRDefault="001C5F2D" w:rsidP="00450225">
            <w:pPr>
              <w:spacing w:after="0" w:line="259" w:lineRule="auto"/>
              <w:ind w:left="28" w:right="227" w:firstLine="0"/>
              <w:rPr>
                <w:sz w:val="22"/>
              </w:rPr>
            </w:pPr>
            <w:r w:rsidRPr="00814869">
              <w:rPr>
                <w:sz w:val="22"/>
              </w:rPr>
              <w:t>K1</w:t>
            </w:r>
            <w:r w:rsidR="00585F15" w:rsidRPr="00814869">
              <w:rPr>
                <w:sz w:val="22"/>
              </w:rPr>
              <w:t xml:space="preserve"> dokonywania krytycznej oceny działań własnych </w:t>
            </w:r>
            <w:r w:rsidR="004A2F97" w:rsidRPr="00814869">
              <w:rPr>
                <w:sz w:val="22"/>
              </w:rPr>
              <w:t>d</w:t>
            </w:r>
            <w:r w:rsidR="00585F15" w:rsidRPr="00814869">
              <w:rPr>
                <w:sz w:val="22"/>
              </w:rPr>
              <w:t>ziałań współpracowników z poszanowaniem różnic światopoglądowych i kulturowych;</w:t>
            </w:r>
          </w:p>
          <w:p w14:paraId="51378AB9" w14:textId="0D35089E" w:rsidR="008050C4" w:rsidRPr="00814869" w:rsidRDefault="001C5F2D" w:rsidP="00450225">
            <w:pPr>
              <w:spacing w:after="0" w:line="259" w:lineRule="auto"/>
              <w:ind w:left="28" w:right="227" w:firstLine="0"/>
              <w:rPr>
                <w:sz w:val="22"/>
              </w:rPr>
            </w:pPr>
            <w:r w:rsidRPr="00814869">
              <w:rPr>
                <w:sz w:val="22"/>
              </w:rPr>
              <w:t>K5</w:t>
            </w:r>
            <w:r w:rsidR="004A2F97" w:rsidRPr="00814869">
              <w:rPr>
                <w:sz w:val="22"/>
              </w:rPr>
              <w:t xml:space="preserve"> ponoszenia odpowiedzialności za realizowane świadczenia zdrowotne;</w:t>
            </w:r>
          </w:p>
        </w:tc>
      </w:tr>
      <w:tr w:rsidR="008050C4" w:rsidRPr="00814869" w14:paraId="63E44466" w14:textId="77777777" w:rsidTr="008C3272">
        <w:trPr>
          <w:trHeight w:val="262"/>
        </w:trPr>
        <w:tc>
          <w:tcPr>
            <w:tcW w:w="3114" w:type="dxa"/>
            <w:tcBorders>
              <w:top w:val="single" w:sz="4" w:space="0" w:color="000000"/>
              <w:left w:val="single" w:sz="4" w:space="0" w:color="000000"/>
              <w:bottom w:val="single" w:sz="4" w:space="0" w:color="000000"/>
              <w:right w:val="single" w:sz="4" w:space="0" w:color="000000"/>
            </w:tcBorders>
          </w:tcPr>
          <w:p w14:paraId="38833165" w14:textId="77777777" w:rsidR="008050C4" w:rsidRPr="00814869" w:rsidRDefault="008050C4" w:rsidP="008050C4">
            <w:pPr>
              <w:spacing w:after="0" w:line="259" w:lineRule="auto"/>
              <w:ind w:left="28" w:right="0" w:firstLine="0"/>
              <w:jc w:val="left"/>
              <w:rPr>
                <w:sz w:val="22"/>
              </w:rPr>
            </w:pPr>
            <w:r w:rsidRPr="00814869">
              <w:rPr>
                <w:b/>
                <w:sz w:val="22"/>
              </w:rPr>
              <w:t xml:space="preserve">9. Liczba godzin z przedmiotu </w:t>
            </w:r>
          </w:p>
        </w:tc>
        <w:tc>
          <w:tcPr>
            <w:tcW w:w="502" w:type="dxa"/>
            <w:tcBorders>
              <w:top w:val="single" w:sz="4" w:space="0" w:color="000000"/>
              <w:left w:val="single" w:sz="4" w:space="0" w:color="000000"/>
              <w:bottom w:val="single" w:sz="4" w:space="0" w:color="000000"/>
              <w:right w:val="single" w:sz="4" w:space="0" w:color="000000"/>
            </w:tcBorders>
            <w:shd w:val="clear" w:color="auto" w:fill="D0CECE"/>
          </w:tcPr>
          <w:p w14:paraId="1C0AD2D3" w14:textId="4B7992FD" w:rsidR="008050C4" w:rsidRPr="00814869" w:rsidRDefault="008050C4" w:rsidP="008050C4">
            <w:pPr>
              <w:spacing w:after="0" w:line="259" w:lineRule="auto"/>
              <w:ind w:left="26" w:right="0" w:firstLine="0"/>
              <w:jc w:val="left"/>
              <w:rPr>
                <w:sz w:val="22"/>
              </w:rPr>
            </w:pPr>
            <w:r w:rsidRPr="00814869">
              <w:rPr>
                <w:b/>
                <w:sz w:val="22"/>
              </w:rPr>
              <w:t xml:space="preserve"> </w:t>
            </w:r>
            <w:r w:rsidR="007D4B3B" w:rsidRPr="00814869">
              <w:rPr>
                <w:b/>
                <w:sz w:val="22"/>
              </w:rPr>
              <w:t>20</w:t>
            </w:r>
          </w:p>
        </w:tc>
        <w:tc>
          <w:tcPr>
            <w:tcW w:w="4885" w:type="dxa"/>
            <w:gridSpan w:val="2"/>
            <w:tcBorders>
              <w:top w:val="single" w:sz="4" w:space="0" w:color="000000"/>
              <w:left w:val="single" w:sz="4" w:space="0" w:color="000000"/>
              <w:bottom w:val="single" w:sz="4" w:space="0" w:color="000000"/>
              <w:right w:val="single" w:sz="4" w:space="0" w:color="000000"/>
            </w:tcBorders>
          </w:tcPr>
          <w:p w14:paraId="6646A80A" w14:textId="77777777" w:rsidR="008050C4" w:rsidRPr="00814869" w:rsidRDefault="008050C4" w:rsidP="008050C4">
            <w:pPr>
              <w:spacing w:after="0" w:line="259" w:lineRule="auto"/>
              <w:ind w:left="55" w:right="0" w:firstLine="0"/>
              <w:jc w:val="left"/>
              <w:rPr>
                <w:sz w:val="22"/>
              </w:rPr>
            </w:pPr>
            <w:r w:rsidRPr="00814869">
              <w:rPr>
                <w:b/>
                <w:sz w:val="22"/>
              </w:rPr>
              <w:t xml:space="preserve">10. Liczba punktów ECTS dla przedmiotu </w:t>
            </w:r>
          </w:p>
        </w:tc>
        <w:tc>
          <w:tcPr>
            <w:tcW w:w="848" w:type="dxa"/>
            <w:tcBorders>
              <w:top w:val="single" w:sz="4" w:space="0" w:color="000000"/>
              <w:left w:val="single" w:sz="4" w:space="0" w:color="000000"/>
              <w:bottom w:val="single" w:sz="4" w:space="0" w:color="000000"/>
              <w:right w:val="single" w:sz="4" w:space="0" w:color="000000"/>
            </w:tcBorders>
            <w:shd w:val="clear" w:color="auto" w:fill="D0CECE"/>
          </w:tcPr>
          <w:p w14:paraId="3FA97B19" w14:textId="1208CFB3" w:rsidR="008050C4" w:rsidRPr="00814869" w:rsidRDefault="008050C4" w:rsidP="008050C4">
            <w:pPr>
              <w:spacing w:after="0" w:line="259" w:lineRule="auto"/>
              <w:ind w:left="146" w:right="0" w:firstLine="0"/>
              <w:jc w:val="center"/>
              <w:rPr>
                <w:sz w:val="22"/>
              </w:rPr>
            </w:pPr>
            <w:r w:rsidRPr="00814869">
              <w:rPr>
                <w:b/>
                <w:sz w:val="22"/>
              </w:rPr>
              <w:t xml:space="preserve"> </w:t>
            </w:r>
            <w:r w:rsidR="007D4B3B" w:rsidRPr="00814869">
              <w:rPr>
                <w:b/>
                <w:sz w:val="22"/>
              </w:rPr>
              <w:t>2</w:t>
            </w:r>
          </w:p>
        </w:tc>
      </w:tr>
      <w:tr w:rsidR="008050C4" w:rsidRPr="00814869" w14:paraId="5350D04F" w14:textId="77777777" w:rsidTr="008050C4">
        <w:trPr>
          <w:trHeight w:val="264"/>
        </w:trPr>
        <w:tc>
          <w:tcPr>
            <w:tcW w:w="9349" w:type="dxa"/>
            <w:gridSpan w:val="5"/>
            <w:tcBorders>
              <w:top w:val="single" w:sz="4" w:space="0" w:color="000000"/>
              <w:left w:val="single" w:sz="4" w:space="0" w:color="000000"/>
              <w:bottom w:val="single" w:sz="4" w:space="0" w:color="000000"/>
              <w:right w:val="single" w:sz="4" w:space="0" w:color="000000"/>
            </w:tcBorders>
          </w:tcPr>
          <w:p w14:paraId="4720E07C" w14:textId="740B99C7" w:rsidR="008050C4" w:rsidRPr="00814869" w:rsidRDefault="008050C4" w:rsidP="008050C4">
            <w:pPr>
              <w:spacing w:after="0" w:line="259" w:lineRule="auto"/>
              <w:ind w:left="28" w:right="0" w:firstLine="0"/>
              <w:jc w:val="left"/>
              <w:rPr>
                <w:sz w:val="22"/>
              </w:rPr>
            </w:pPr>
            <w:r w:rsidRPr="00814869">
              <w:rPr>
                <w:b/>
                <w:sz w:val="22"/>
              </w:rPr>
              <w:t xml:space="preserve">11. Forma zaliczenia przedmiotu: </w:t>
            </w:r>
            <w:r w:rsidRPr="00814869">
              <w:rPr>
                <w:sz w:val="22"/>
              </w:rPr>
              <w:t>zaliczenie na ocenę</w:t>
            </w:r>
            <w:r w:rsidRPr="00814869">
              <w:rPr>
                <w:b/>
                <w:sz w:val="22"/>
              </w:rPr>
              <w:t xml:space="preserve"> </w:t>
            </w:r>
          </w:p>
        </w:tc>
      </w:tr>
      <w:tr w:rsidR="008050C4" w:rsidRPr="00814869" w14:paraId="629B7006" w14:textId="77777777" w:rsidTr="008050C4">
        <w:trPr>
          <w:trHeight w:val="262"/>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5E5449AE" w14:textId="77777777" w:rsidR="008050C4" w:rsidRPr="00814869" w:rsidRDefault="008050C4" w:rsidP="008050C4">
            <w:pPr>
              <w:spacing w:after="0" w:line="259" w:lineRule="auto"/>
              <w:ind w:left="28" w:right="0" w:firstLine="0"/>
              <w:jc w:val="left"/>
              <w:rPr>
                <w:sz w:val="22"/>
              </w:rPr>
            </w:pPr>
            <w:r w:rsidRPr="00814869">
              <w:rPr>
                <w:b/>
                <w:sz w:val="22"/>
              </w:rPr>
              <w:t xml:space="preserve">12. Sposoby weryfikacji i oceny efektów uczenia się  </w:t>
            </w:r>
          </w:p>
        </w:tc>
      </w:tr>
      <w:tr w:rsidR="008050C4" w:rsidRPr="00814869" w14:paraId="7948FDBB" w14:textId="77777777" w:rsidTr="008C3272">
        <w:trPr>
          <w:trHeight w:val="263"/>
        </w:trPr>
        <w:tc>
          <w:tcPr>
            <w:tcW w:w="3114" w:type="dxa"/>
            <w:tcBorders>
              <w:top w:val="single" w:sz="4" w:space="0" w:color="000000"/>
              <w:left w:val="single" w:sz="4" w:space="0" w:color="000000"/>
              <w:bottom w:val="single" w:sz="4" w:space="0" w:color="000000"/>
              <w:right w:val="single" w:sz="4" w:space="0" w:color="000000"/>
            </w:tcBorders>
          </w:tcPr>
          <w:p w14:paraId="002591E4" w14:textId="77777777" w:rsidR="008050C4" w:rsidRPr="00814869" w:rsidRDefault="008050C4" w:rsidP="008050C4">
            <w:pPr>
              <w:spacing w:after="0" w:line="259" w:lineRule="auto"/>
              <w:ind w:left="32" w:right="0" w:firstLine="0"/>
              <w:jc w:val="center"/>
              <w:rPr>
                <w:sz w:val="22"/>
              </w:rPr>
            </w:pPr>
            <w:r w:rsidRPr="00814869">
              <w:rPr>
                <w:sz w:val="22"/>
              </w:rPr>
              <w:t xml:space="preserve">Efekty uczenia się </w:t>
            </w:r>
          </w:p>
        </w:tc>
        <w:tc>
          <w:tcPr>
            <w:tcW w:w="3122" w:type="dxa"/>
            <w:gridSpan w:val="2"/>
            <w:tcBorders>
              <w:top w:val="single" w:sz="4" w:space="0" w:color="000000"/>
              <w:left w:val="single" w:sz="4" w:space="0" w:color="000000"/>
              <w:bottom w:val="single" w:sz="4" w:space="0" w:color="000000"/>
              <w:right w:val="single" w:sz="4" w:space="0" w:color="000000"/>
            </w:tcBorders>
          </w:tcPr>
          <w:p w14:paraId="3C5A8709" w14:textId="77777777" w:rsidR="008050C4" w:rsidRPr="00814869" w:rsidRDefault="008050C4" w:rsidP="003F418D">
            <w:pPr>
              <w:spacing w:after="0" w:line="259" w:lineRule="auto"/>
              <w:ind w:left="31" w:right="0" w:firstLine="0"/>
              <w:jc w:val="left"/>
              <w:rPr>
                <w:sz w:val="22"/>
              </w:rPr>
            </w:pPr>
            <w:r w:rsidRPr="00814869">
              <w:rPr>
                <w:sz w:val="22"/>
              </w:rPr>
              <w:t xml:space="preserve">Sposoby weryfikacji </w:t>
            </w:r>
          </w:p>
        </w:tc>
        <w:tc>
          <w:tcPr>
            <w:tcW w:w="3113" w:type="dxa"/>
            <w:gridSpan w:val="2"/>
            <w:tcBorders>
              <w:top w:val="single" w:sz="4" w:space="0" w:color="000000"/>
              <w:left w:val="single" w:sz="4" w:space="0" w:color="000000"/>
              <w:bottom w:val="single" w:sz="4" w:space="0" w:color="000000"/>
              <w:right w:val="single" w:sz="4" w:space="0" w:color="000000"/>
            </w:tcBorders>
          </w:tcPr>
          <w:p w14:paraId="77FB2861" w14:textId="77777777" w:rsidR="008050C4" w:rsidRPr="00814869" w:rsidRDefault="008050C4" w:rsidP="008050C4">
            <w:pPr>
              <w:spacing w:after="0" w:line="259" w:lineRule="auto"/>
              <w:ind w:left="36" w:right="0" w:firstLine="0"/>
              <w:jc w:val="center"/>
              <w:rPr>
                <w:sz w:val="22"/>
              </w:rPr>
            </w:pPr>
            <w:r w:rsidRPr="00814869">
              <w:rPr>
                <w:sz w:val="22"/>
              </w:rPr>
              <w:t xml:space="preserve">Sposoby oceny*/zaliczenie </w:t>
            </w:r>
          </w:p>
        </w:tc>
      </w:tr>
      <w:tr w:rsidR="008050C4" w:rsidRPr="00814869" w14:paraId="28A9392F" w14:textId="77777777" w:rsidTr="008C3272">
        <w:trPr>
          <w:trHeight w:val="334"/>
        </w:trPr>
        <w:tc>
          <w:tcPr>
            <w:tcW w:w="3114" w:type="dxa"/>
            <w:tcBorders>
              <w:top w:val="single" w:sz="4" w:space="0" w:color="000000"/>
              <w:left w:val="single" w:sz="4" w:space="0" w:color="000000"/>
              <w:bottom w:val="single" w:sz="4" w:space="0" w:color="000000"/>
              <w:right w:val="single" w:sz="4" w:space="0" w:color="000000"/>
            </w:tcBorders>
          </w:tcPr>
          <w:p w14:paraId="003AEFBD" w14:textId="77777777" w:rsidR="008050C4" w:rsidRPr="00814869" w:rsidRDefault="008050C4" w:rsidP="008050C4">
            <w:pPr>
              <w:spacing w:after="0" w:line="259" w:lineRule="auto"/>
              <w:ind w:left="28" w:right="0" w:firstLine="0"/>
              <w:jc w:val="left"/>
              <w:rPr>
                <w:sz w:val="22"/>
              </w:rPr>
            </w:pPr>
            <w:r w:rsidRPr="00814869">
              <w:rPr>
                <w:sz w:val="22"/>
              </w:rPr>
              <w:t xml:space="preserve">W zakresie wiedzy </w:t>
            </w:r>
          </w:p>
        </w:tc>
        <w:tc>
          <w:tcPr>
            <w:tcW w:w="3122" w:type="dxa"/>
            <w:gridSpan w:val="2"/>
            <w:tcBorders>
              <w:top w:val="single" w:sz="4" w:space="0" w:color="000000"/>
              <w:left w:val="single" w:sz="4" w:space="0" w:color="000000"/>
              <w:bottom w:val="single" w:sz="4" w:space="0" w:color="000000"/>
              <w:right w:val="single" w:sz="4" w:space="0" w:color="000000"/>
            </w:tcBorders>
          </w:tcPr>
          <w:p w14:paraId="700BE26D" w14:textId="13F8E422" w:rsidR="008050C4" w:rsidRPr="00814869" w:rsidRDefault="007D4B3B" w:rsidP="003F418D">
            <w:pPr>
              <w:spacing w:after="0" w:line="259" w:lineRule="auto"/>
              <w:ind w:left="31" w:right="0" w:firstLine="0"/>
              <w:jc w:val="left"/>
              <w:rPr>
                <w:sz w:val="22"/>
              </w:rPr>
            </w:pPr>
            <w:r w:rsidRPr="00814869">
              <w:rPr>
                <w:sz w:val="22"/>
              </w:rPr>
              <w:t>Test wiedzy</w:t>
            </w:r>
            <w:r w:rsidR="008050C4" w:rsidRPr="00814869">
              <w:rPr>
                <w:sz w:val="22"/>
              </w:rPr>
              <w:t xml:space="preserve"> </w:t>
            </w:r>
          </w:p>
        </w:tc>
        <w:tc>
          <w:tcPr>
            <w:tcW w:w="3113" w:type="dxa"/>
            <w:gridSpan w:val="2"/>
            <w:tcBorders>
              <w:top w:val="single" w:sz="4" w:space="0" w:color="000000"/>
              <w:left w:val="single" w:sz="4" w:space="0" w:color="000000"/>
              <w:bottom w:val="single" w:sz="4" w:space="0" w:color="000000"/>
              <w:right w:val="single" w:sz="4" w:space="0" w:color="000000"/>
            </w:tcBorders>
          </w:tcPr>
          <w:p w14:paraId="12FA555B" w14:textId="4E54A107" w:rsidR="008050C4" w:rsidRPr="00814869" w:rsidRDefault="008050C4" w:rsidP="008050C4">
            <w:pPr>
              <w:spacing w:after="0" w:line="259" w:lineRule="auto"/>
              <w:ind w:left="28" w:right="0" w:firstLine="0"/>
              <w:jc w:val="left"/>
              <w:rPr>
                <w:sz w:val="22"/>
              </w:rPr>
            </w:pPr>
            <w:r w:rsidRPr="00814869">
              <w:rPr>
                <w:b/>
                <w:sz w:val="22"/>
              </w:rPr>
              <w:t xml:space="preserve"> </w:t>
            </w:r>
            <w:r w:rsidR="007D4B3B" w:rsidRPr="00814869">
              <w:rPr>
                <w:b/>
                <w:sz w:val="22"/>
              </w:rPr>
              <w:t>*</w:t>
            </w:r>
          </w:p>
        </w:tc>
      </w:tr>
      <w:tr w:rsidR="008050C4" w:rsidRPr="00814869" w14:paraId="0748268A" w14:textId="77777777" w:rsidTr="008C3272">
        <w:trPr>
          <w:trHeight w:val="331"/>
        </w:trPr>
        <w:tc>
          <w:tcPr>
            <w:tcW w:w="3114" w:type="dxa"/>
            <w:tcBorders>
              <w:top w:val="single" w:sz="4" w:space="0" w:color="000000"/>
              <w:left w:val="single" w:sz="4" w:space="0" w:color="000000"/>
              <w:bottom w:val="single" w:sz="4" w:space="0" w:color="000000"/>
              <w:right w:val="single" w:sz="4" w:space="0" w:color="000000"/>
            </w:tcBorders>
          </w:tcPr>
          <w:p w14:paraId="7F039198" w14:textId="77777777" w:rsidR="008050C4" w:rsidRPr="00814869" w:rsidRDefault="008050C4" w:rsidP="008050C4">
            <w:pPr>
              <w:spacing w:after="0" w:line="259" w:lineRule="auto"/>
              <w:ind w:left="28" w:right="0" w:firstLine="0"/>
              <w:jc w:val="left"/>
              <w:rPr>
                <w:sz w:val="22"/>
              </w:rPr>
            </w:pPr>
            <w:r w:rsidRPr="00814869">
              <w:rPr>
                <w:sz w:val="22"/>
              </w:rPr>
              <w:t xml:space="preserve">W zakresie umiejętności </w:t>
            </w:r>
          </w:p>
        </w:tc>
        <w:tc>
          <w:tcPr>
            <w:tcW w:w="3122" w:type="dxa"/>
            <w:gridSpan w:val="2"/>
            <w:tcBorders>
              <w:top w:val="single" w:sz="4" w:space="0" w:color="000000"/>
              <w:left w:val="single" w:sz="4" w:space="0" w:color="000000"/>
              <w:bottom w:val="single" w:sz="4" w:space="0" w:color="000000"/>
              <w:right w:val="single" w:sz="4" w:space="0" w:color="000000"/>
            </w:tcBorders>
          </w:tcPr>
          <w:p w14:paraId="46F56609" w14:textId="7E202A46" w:rsidR="008050C4" w:rsidRPr="00814869" w:rsidRDefault="007D4B3B" w:rsidP="003F418D">
            <w:pPr>
              <w:spacing w:after="0" w:line="259" w:lineRule="auto"/>
              <w:ind w:left="31" w:right="0" w:firstLine="0"/>
              <w:jc w:val="left"/>
              <w:rPr>
                <w:sz w:val="22"/>
              </w:rPr>
            </w:pPr>
            <w:r w:rsidRPr="00814869">
              <w:rPr>
                <w:sz w:val="22"/>
              </w:rPr>
              <w:t>Sprawozdanie, praca pisemna</w:t>
            </w:r>
            <w:r w:rsidR="00450225" w:rsidRPr="00814869">
              <w:rPr>
                <w:sz w:val="22"/>
              </w:rPr>
              <w:t>: Plan opie</w:t>
            </w:r>
            <w:r w:rsidR="00880FC8" w:rsidRPr="00814869">
              <w:rPr>
                <w:sz w:val="22"/>
              </w:rPr>
              <w:t>k</w:t>
            </w:r>
            <w:r w:rsidR="00450225" w:rsidRPr="00814869">
              <w:rPr>
                <w:sz w:val="22"/>
              </w:rPr>
              <w:t xml:space="preserve">i </w:t>
            </w:r>
            <w:r w:rsidR="00880FC8" w:rsidRPr="00814869">
              <w:rPr>
                <w:sz w:val="22"/>
              </w:rPr>
              <w:t>pielęgniarskiej</w:t>
            </w:r>
          </w:p>
        </w:tc>
        <w:tc>
          <w:tcPr>
            <w:tcW w:w="3113" w:type="dxa"/>
            <w:gridSpan w:val="2"/>
            <w:tcBorders>
              <w:top w:val="single" w:sz="4" w:space="0" w:color="000000"/>
              <w:left w:val="single" w:sz="4" w:space="0" w:color="000000"/>
              <w:bottom w:val="single" w:sz="4" w:space="0" w:color="000000"/>
              <w:right w:val="single" w:sz="4" w:space="0" w:color="000000"/>
            </w:tcBorders>
          </w:tcPr>
          <w:p w14:paraId="4F583DD0" w14:textId="47706589" w:rsidR="008050C4" w:rsidRPr="00814869" w:rsidRDefault="008050C4" w:rsidP="008050C4">
            <w:pPr>
              <w:spacing w:after="0" w:line="259" w:lineRule="auto"/>
              <w:ind w:left="28" w:right="0" w:firstLine="0"/>
              <w:jc w:val="left"/>
              <w:rPr>
                <w:sz w:val="22"/>
              </w:rPr>
            </w:pPr>
            <w:r w:rsidRPr="00814869">
              <w:rPr>
                <w:b/>
                <w:sz w:val="22"/>
              </w:rPr>
              <w:t xml:space="preserve"> </w:t>
            </w:r>
            <w:r w:rsidR="007D4B3B" w:rsidRPr="00814869">
              <w:rPr>
                <w:b/>
                <w:sz w:val="22"/>
              </w:rPr>
              <w:t>*</w:t>
            </w:r>
          </w:p>
        </w:tc>
      </w:tr>
      <w:tr w:rsidR="008050C4" w:rsidRPr="00814869" w14:paraId="0D554C0C" w14:textId="77777777" w:rsidTr="008C3272">
        <w:trPr>
          <w:trHeight w:val="334"/>
        </w:trPr>
        <w:tc>
          <w:tcPr>
            <w:tcW w:w="3114" w:type="dxa"/>
            <w:tcBorders>
              <w:top w:val="single" w:sz="4" w:space="0" w:color="000000"/>
              <w:left w:val="single" w:sz="4" w:space="0" w:color="000000"/>
              <w:bottom w:val="single" w:sz="4" w:space="0" w:color="000000"/>
              <w:right w:val="single" w:sz="4" w:space="0" w:color="000000"/>
            </w:tcBorders>
          </w:tcPr>
          <w:p w14:paraId="75FB24AB" w14:textId="77777777" w:rsidR="008050C4" w:rsidRPr="00814869" w:rsidRDefault="008050C4" w:rsidP="008050C4">
            <w:pPr>
              <w:spacing w:after="0" w:line="259" w:lineRule="auto"/>
              <w:ind w:left="28" w:right="0" w:firstLine="0"/>
              <w:jc w:val="left"/>
              <w:rPr>
                <w:sz w:val="22"/>
              </w:rPr>
            </w:pPr>
            <w:r w:rsidRPr="00814869">
              <w:rPr>
                <w:sz w:val="22"/>
              </w:rPr>
              <w:t xml:space="preserve">W zakresie kompetencji </w:t>
            </w:r>
          </w:p>
        </w:tc>
        <w:tc>
          <w:tcPr>
            <w:tcW w:w="3122" w:type="dxa"/>
            <w:gridSpan w:val="2"/>
            <w:tcBorders>
              <w:top w:val="single" w:sz="4" w:space="0" w:color="000000"/>
              <w:left w:val="single" w:sz="4" w:space="0" w:color="000000"/>
              <w:bottom w:val="single" w:sz="4" w:space="0" w:color="000000"/>
              <w:right w:val="single" w:sz="4" w:space="0" w:color="000000"/>
            </w:tcBorders>
          </w:tcPr>
          <w:p w14:paraId="3EBA983A" w14:textId="729D1E36" w:rsidR="008050C4" w:rsidRPr="00814869" w:rsidRDefault="00BD431F" w:rsidP="003F418D">
            <w:pPr>
              <w:spacing w:after="0" w:line="259" w:lineRule="auto"/>
              <w:ind w:left="31" w:right="0" w:firstLine="0"/>
              <w:jc w:val="left"/>
              <w:rPr>
                <w:sz w:val="22"/>
              </w:rPr>
            </w:pPr>
            <w:r w:rsidRPr="00814869">
              <w:rPr>
                <w:sz w:val="22"/>
              </w:rPr>
              <w:t>O</w:t>
            </w:r>
            <w:r w:rsidR="007D4B3B" w:rsidRPr="00814869">
              <w:rPr>
                <w:sz w:val="22"/>
              </w:rPr>
              <w:t>bserwacja</w:t>
            </w:r>
          </w:p>
        </w:tc>
        <w:tc>
          <w:tcPr>
            <w:tcW w:w="3113" w:type="dxa"/>
            <w:gridSpan w:val="2"/>
            <w:tcBorders>
              <w:top w:val="single" w:sz="4" w:space="0" w:color="000000"/>
              <w:left w:val="single" w:sz="4" w:space="0" w:color="000000"/>
              <w:bottom w:val="single" w:sz="4" w:space="0" w:color="000000"/>
              <w:right w:val="single" w:sz="4" w:space="0" w:color="000000"/>
            </w:tcBorders>
          </w:tcPr>
          <w:p w14:paraId="176EB653" w14:textId="3DF41E26" w:rsidR="008050C4" w:rsidRPr="00814869" w:rsidRDefault="008050C4" w:rsidP="008050C4">
            <w:pPr>
              <w:spacing w:after="0" w:line="259" w:lineRule="auto"/>
              <w:ind w:left="28" w:right="0" w:firstLine="0"/>
              <w:jc w:val="left"/>
              <w:rPr>
                <w:sz w:val="22"/>
              </w:rPr>
            </w:pPr>
            <w:r w:rsidRPr="00814869">
              <w:rPr>
                <w:b/>
                <w:sz w:val="22"/>
              </w:rPr>
              <w:t xml:space="preserve"> </w:t>
            </w:r>
            <w:r w:rsidR="007D4B3B" w:rsidRPr="00814869">
              <w:rPr>
                <w:b/>
                <w:sz w:val="22"/>
              </w:rPr>
              <w:t>*</w:t>
            </w:r>
          </w:p>
        </w:tc>
      </w:tr>
    </w:tbl>
    <w:p w14:paraId="5BB7ABFC" w14:textId="77777777" w:rsidR="00E571B1" w:rsidRPr="00E571B1" w:rsidRDefault="008050C4" w:rsidP="00E571B1">
      <w:pPr>
        <w:spacing w:after="0" w:line="260" w:lineRule="atLeast"/>
        <w:rPr>
          <w:color w:val="auto"/>
          <w:sz w:val="22"/>
        </w:rPr>
      </w:pPr>
      <w:r w:rsidRPr="00814869">
        <w:rPr>
          <w:sz w:val="22"/>
        </w:rPr>
        <w:t xml:space="preserve"> </w:t>
      </w:r>
      <w:r w:rsidR="00E571B1" w:rsidRPr="00E571B1">
        <w:rPr>
          <w:b/>
          <w:sz w:val="22"/>
        </w:rPr>
        <w:t>*</w:t>
      </w:r>
      <w:r w:rsidR="00E571B1" w:rsidRPr="00E571B1">
        <w:rPr>
          <w:sz w:val="22"/>
        </w:rPr>
        <w:t xml:space="preserve">w przypadku egzaminu/zaliczenia na ocenę zakłada się, że ocena oznacza na poziomie: </w:t>
      </w:r>
    </w:p>
    <w:p w14:paraId="304DB9B1" w14:textId="77777777" w:rsidR="00E571B1" w:rsidRPr="00E571B1" w:rsidRDefault="00E571B1" w:rsidP="00E571B1">
      <w:pPr>
        <w:spacing w:after="0" w:line="260" w:lineRule="atLeast"/>
        <w:rPr>
          <w:sz w:val="22"/>
        </w:rPr>
      </w:pPr>
    </w:p>
    <w:p w14:paraId="30D9784B" w14:textId="77777777" w:rsidR="00E571B1" w:rsidRPr="00E571B1" w:rsidRDefault="00E571B1" w:rsidP="00E571B1">
      <w:pPr>
        <w:spacing w:after="0" w:line="260" w:lineRule="atLeast"/>
        <w:rPr>
          <w:sz w:val="22"/>
        </w:rPr>
      </w:pPr>
      <w:r w:rsidRPr="00E571B1">
        <w:rPr>
          <w:b/>
          <w:sz w:val="22"/>
        </w:rPr>
        <w:t>Bardzo dobry (5,0)</w:t>
      </w:r>
      <w:r w:rsidRPr="00E571B1">
        <w:rPr>
          <w:sz w:val="22"/>
        </w:rPr>
        <w:t xml:space="preserve"> - zakładane efekty uczenia się zostały osiągnięte i znacznym stopniu przekraczają wymagany poziom</w:t>
      </w:r>
    </w:p>
    <w:p w14:paraId="21E8A98B" w14:textId="77777777" w:rsidR="00E571B1" w:rsidRPr="00E571B1" w:rsidRDefault="00E571B1" w:rsidP="00E571B1">
      <w:pPr>
        <w:spacing w:after="0" w:line="260" w:lineRule="atLeast"/>
        <w:rPr>
          <w:sz w:val="22"/>
        </w:rPr>
      </w:pPr>
      <w:r w:rsidRPr="00E571B1">
        <w:rPr>
          <w:b/>
          <w:sz w:val="22"/>
        </w:rPr>
        <w:t>Ponad dobry (4,5)</w:t>
      </w:r>
      <w:r w:rsidRPr="00E571B1">
        <w:rPr>
          <w:sz w:val="22"/>
        </w:rPr>
        <w:t xml:space="preserve"> - zakładane efekty uczenia się zostały osiągnięte i w niewielkim stopniu przekraczają wymagany poziom</w:t>
      </w:r>
    </w:p>
    <w:p w14:paraId="75BCFA3B" w14:textId="77777777" w:rsidR="00E571B1" w:rsidRPr="00E571B1" w:rsidRDefault="00E571B1" w:rsidP="00E571B1">
      <w:pPr>
        <w:spacing w:after="0" w:line="260" w:lineRule="atLeast"/>
        <w:rPr>
          <w:sz w:val="22"/>
        </w:rPr>
      </w:pPr>
      <w:r w:rsidRPr="00E571B1">
        <w:rPr>
          <w:b/>
          <w:sz w:val="22"/>
        </w:rPr>
        <w:t>Dobry (4,0)</w:t>
      </w:r>
      <w:r w:rsidRPr="00E571B1">
        <w:rPr>
          <w:sz w:val="22"/>
        </w:rPr>
        <w:t xml:space="preserve"> – zakładane efekty uczenia się zostały osiągnięte na wymaganym poziomie</w:t>
      </w:r>
    </w:p>
    <w:p w14:paraId="6DD8A73C" w14:textId="77777777" w:rsidR="00E571B1" w:rsidRPr="00E571B1" w:rsidRDefault="00E571B1" w:rsidP="00E571B1">
      <w:pPr>
        <w:spacing w:after="0" w:line="260" w:lineRule="atLeast"/>
        <w:rPr>
          <w:sz w:val="22"/>
        </w:rPr>
      </w:pPr>
      <w:r w:rsidRPr="00E571B1">
        <w:rPr>
          <w:b/>
          <w:sz w:val="22"/>
        </w:rPr>
        <w:t>Dość dobry (3,5)</w:t>
      </w:r>
      <w:r w:rsidRPr="00E571B1">
        <w:rPr>
          <w:sz w:val="22"/>
        </w:rPr>
        <w:t xml:space="preserve"> – zakładane efekty uczenia się zostały osiągnięte na średnim wymaganym poziomie</w:t>
      </w:r>
    </w:p>
    <w:p w14:paraId="2B94A81A" w14:textId="77777777" w:rsidR="00E571B1" w:rsidRPr="00E571B1" w:rsidRDefault="00E571B1" w:rsidP="00E571B1">
      <w:pPr>
        <w:spacing w:after="0" w:line="260" w:lineRule="atLeast"/>
        <w:rPr>
          <w:sz w:val="22"/>
        </w:rPr>
      </w:pPr>
      <w:r w:rsidRPr="00E571B1">
        <w:rPr>
          <w:b/>
          <w:sz w:val="22"/>
        </w:rPr>
        <w:t>Dostateczny (3,0)</w:t>
      </w:r>
      <w:r w:rsidRPr="00E571B1">
        <w:rPr>
          <w:sz w:val="22"/>
        </w:rPr>
        <w:t xml:space="preserve"> - zakładane efekty uczenia się zostały osiągnięte na minimalnym wymaganym poziomie</w:t>
      </w:r>
    </w:p>
    <w:p w14:paraId="0101B84E" w14:textId="77777777" w:rsidR="00E571B1" w:rsidRPr="00E571B1" w:rsidRDefault="00E571B1" w:rsidP="00E571B1">
      <w:pPr>
        <w:spacing w:after="0" w:line="260" w:lineRule="atLeast"/>
        <w:rPr>
          <w:color w:val="auto"/>
          <w:sz w:val="22"/>
        </w:rPr>
      </w:pPr>
      <w:r w:rsidRPr="00E571B1">
        <w:rPr>
          <w:b/>
          <w:sz w:val="22"/>
        </w:rPr>
        <w:t>Niedostateczny (2,0)</w:t>
      </w:r>
      <w:r w:rsidRPr="00E571B1">
        <w:rPr>
          <w:sz w:val="22"/>
        </w:rPr>
        <w:t xml:space="preserve"> – zakładane efekty uczenia się nie zostały uzyskane.</w:t>
      </w:r>
    </w:p>
    <w:p w14:paraId="0C9588A1" w14:textId="40ABA127" w:rsidR="008050C4" w:rsidRDefault="008050C4" w:rsidP="00E571B1">
      <w:pPr>
        <w:spacing w:after="0" w:line="259" w:lineRule="auto"/>
        <w:ind w:left="340" w:right="0" w:firstLine="0"/>
        <w:jc w:val="left"/>
        <w:rPr>
          <w:sz w:val="22"/>
        </w:rPr>
      </w:pPr>
    </w:p>
    <w:p w14:paraId="13522B0A" w14:textId="5249D840" w:rsidR="006B6A56" w:rsidRDefault="006B6A56" w:rsidP="00E571B1">
      <w:pPr>
        <w:spacing w:after="0" w:line="259" w:lineRule="auto"/>
        <w:ind w:left="340" w:right="0" w:firstLine="0"/>
        <w:jc w:val="left"/>
        <w:rPr>
          <w:sz w:val="22"/>
        </w:rPr>
      </w:pPr>
    </w:p>
    <w:p w14:paraId="75FA033C" w14:textId="135B1BE5" w:rsidR="006B6A56" w:rsidRDefault="006B6A56" w:rsidP="00E571B1">
      <w:pPr>
        <w:spacing w:after="0" w:line="259" w:lineRule="auto"/>
        <w:ind w:left="340" w:right="0" w:firstLine="0"/>
        <w:jc w:val="left"/>
        <w:rPr>
          <w:sz w:val="22"/>
        </w:rPr>
      </w:pPr>
    </w:p>
    <w:p w14:paraId="2949E6DA" w14:textId="1329F7B0" w:rsidR="006B6A56" w:rsidRDefault="006B6A56" w:rsidP="00E571B1">
      <w:pPr>
        <w:spacing w:after="0" w:line="259" w:lineRule="auto"/>
        <w:ind w:left="340" w:right="0" w:firstLine="0"/>
        <w:jc w:val="left"/>
        <w:rPr>
          <w:sz w:val="22"/>
        </w:rPr>
      </w:pPr>
    </w:p>
    <w:p w14:paraId="183D29DA" w14:textId="77777777" w:rsidR="006B6A56" w:rsidRPr="006B6A56" w:rsidRDefault="006B6A56" w:rsidP="006B6A56">
      <w:pPr>
        <w:spacing w:after="158" w:line="259" w:lineRule="auto"/>
        <w:ind w:left="10" w:right="4384"/>
        <w:jc w:val="right"/>
        <w:rPr>
          <w:sz w:val="28"/>
          <w:szCs w:val="28"/>
        </w:rPr>
      </w:pPr>
      <w:r w:rsidRPr="006B6A56">
        <w:rPr>
          <w:b/>
          <w:sz w:val="28"/>
          <w:szCs w:val="28"/>
        </w:rPr>
        <w:lastRenderedPageBreak/>
        <w:t xml:space="preserve">Karta przedmiotu </w:t>
      </w:r>
    </w:p>
    <w:p w14:paraId="7D7B48C3" w14:textId="77777777" w:rsidR="006B6A56" w:rsidRPr="006B6A56" w:rsidRDefault="006B6A56" w:rsidP="006B6A56">
      <w:pPr>
        <w:spacing w:after="0" w:line="259" w:lineRule="auto"/>
        <w:ind w:left="10" w:right="5184"/>
        <w:jc w:val="right"/>
        <w:rPr>
          <w:sz w:val="28"/>
          <w:szCs w:val="28"/>
        </w:rPr>
      </w:pPr>
      <w:r w:rsidRPr="006B6A56">
        <w:rPr>
          <w:b/>
          <w:sz w:val="28"/>
          <w:szCs w:val="28"/>
        </w:rPr>
        <w:t xml:space="preserve">Cz. 2 </w:t>
      </w:r>
    </w:p>
    <w:tbl>
      <w:tblPr>
        <w:tblStyle w:val="TableGrid"/>
        <w:tblpPr w:leftFromText="141" w:rightFromText="141" w:vertAnchor="text" w:tblpY="1"/>
        <w:tblOverlap w:val="never"/>
        <w:tblW w:w="9747" w:type="dxa"/>
        <w:tblInd w:w="0" w:type="dxa"/>
        <w:tblCellMar>
          <w:top w:w="11" w:type="dxa"/>
          <w:left w:w="107" w:type="dxa"/>
          <w:right w:w="91" w:type="dxa"/>
        </w:tblCellMar>
        <w:tblLook w:val="04A0" w:firstRow="1" w:lastRow="0" w:firstColumn="1" w:lastColumn="0" w:noHBand="0" w:noVBand="1"/>
      </w:tblPr>
      <w:tblGrid>
        <w:gridCol w:w="1778"/>
        <w:gridCol w:w="1673"/>
        <w:gridCol w:w="3855"/>
        <w:gridCol w:w="1390"/>
        <w:gridCol w:w="1051"/>
      </w:tblGrid>
      <w:tr w:rsidR="006B6A56" w:rsidRPr="006B6A56" w14:paraId="009ACBA4" w14:textId="77777777" w:rsidTr="00D6725B">
        <w:trPr>
          <w:trHeight w:val="262"/>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D9D9D9"/>
          </w:tcPr>
          <w:p w14:paraId="7DA3665C" w14:textId="77777777" w:rsidR="006B6A56" w:rsidRPr="006B6A56" w:rsidRDefault="006B6A56" w:rsidP="00D6725B">
            <w:pPr>
              <w:spacing w:after="0" w:line="259" w:lineRule="auto"/>
              <w:ind w:left="0" w:right="0" w:firstLine="0"/>
              <w:jc w:val="left"/>
              <w:rPr>
                <w:sz w:val="22"/>
              </w:rPr>
            </w:pPr>
            <w:r w:rsidRPr="006B6A56">
              <w:rPr>
                <w:b/>
                <w:sz w:val="22"/>
              </w:rPr>
              <w:t xml:space="preserve">Inne przydatne informacje o przedmiocie </w:t>
            </w:r>
          </w:p>
        </w:tc>
      </w:tr>
      <w:tr w:rsidR="006B6A56" w:rsidRPr="006B6A56" w14:paraId="644E3016" w14:textId="77777777" w:rsidTr="00D6725B">
        <w:trPr>
          <w:trHeight w:val="517"/>
        </w:trPr>
        <w:tc>
          <w:tcPr>
            <w:tcW w:w="9747" w:type="dxa"/>
            <w:gridSpan w:val="5"/>
            <w:tcBorders>
              <w:top w:val="single" w:sz="4" w:space="0" w:color="000000"/>
              <w:left w:val="single" w:sz="4" w:space="0" w:color="000000"/>
              <w:bottom w:val="single" w:sz="4" w:space="0" w:color="000000"/>
              <w:right w:val="single" w:sz="4" w:space="0" w:color="000000"/>
            </w:tcBorders>
          </w:tcPr>
          <w:p w14:paraId="4D82FB90" w14:textId="77777777" w:rsidR="006B6A56" w:rsidRPr="006B6A56" w:rsidRDefault="006B6A56" w:rsidP="00D6725B">
            <w:pPr>
              <w:spacing w:after="0" w:line="259" w:lineRule="auto"/>
              <w:ind w:left="0" w:right="0" w:firstLine="0"/>
              <w:jc w:val="left"/>
              <w:rPr>
                <w:b/>
                <w:sz w:val="22"/>
              </w:rPr>
            </w:pPr>
            <w:r w:rsidRPr="006B6A56">
              <w:rPr>
                <w:b/>
                <w:sz w:val="22"/>
              </w:rPr>
              <w:t>13. Jednostka realizująca przedmiot,</w:t>
            </w:r>
            <w:r w:rsidRPr="006B6A56">
              <w:rPr>
                <w:sz w:val="22"/>
              </w:rPr>
              <w:t xml:space="preserve"> </w:t>
            </w:r>
            <w:r w:rsidRPr="006B6A56">
              <w:rPr>
                <w:b/>
                <w:sz w:val="22"/>
              </w:rPr>
              <w:t xml:space="preserve">adres, e-mail: </w:t>
            </w:r>
          </w:p>
          <w:p w14:paraId="34F9AADE" w14:textId="77777777" w:rsidR="006B6A56" w:rsidRPr="006B6A56" w:rsidRDefault="006B6A56" w:rsidP="00D6725B">
            <w:pPr>
              <w:spacing w:after="0" w:line="259" w:lineRule="auto"/>
              <w:ind w:left="0" w:right="0" w:firstLine="0"/>
              <w:jc w:val="left"/>
              <w:rPr>
                <w:sz w:val="22"/>
              </w:rPr>
            </w:pPr>
            <w:r w:rsidRPr="006B6A56">
              <w:rPr>
                <w:sz w:val="22"/>
              </w:rPr>
              <w:t>Zakład Gerontologii i Pielęgniarstwa Geriatrycznego, Katedra Pielęgniarstwa</w:t>
            </w:r>
          </w:p>
          <w:p w14:paraId="691CC6A3" w14:textId="77777777" w:rsidR="006B6A56" w:rsidRPr="006B6A56" w:rsidRDefault="006B6A56" w:rsidP="00D6725B">
            <w:pPr>
              <w:spacing w:after="0" w:line="259" w:lineRule="auto"/>
              <w:ind w:left="0" w:right="0" w:firstLine="0"/>
              <w:jc w:val="left"/>
              <w:rPr>
                <w:sz w:val="22"/>
              </w:rPr>
            </w:pPr>
            <w:r w:rsidRPr="006B6A56">
              <w:rPr>
                <w:sz w:val="22"/>
              </w:rPr>
              <w:t xml:space="preserve">ul. Ziołowa 45, 40-635 Katowice, </w:t>
            </w:r>
          </w:p>
          <w:p w14:paraId="0FFD39B4" w14:textId="77777777" w:rsidR="006B6A56" w:rsidRPr="006B6A56" w:rsidRDefault="006B6A56" w:rsidP="00D6725B">
            <w:pPr>
              <w:spacing w:after="0" w:line="259" w:lineRule="auto"/>
              <w:ind w:left="0" w:right="0" w:firstLine="0"/>
              <w:jc w:val="left"/>
              <w:rPr>
                <w:sz w:val="22"/>
              </w:rPr>
            </w:pPr>
            <w:r w:rsidRPr="006B6A56">
              <w:rPr>
                <w:sz w:val="22"/>
              </w:rPr>
              <w:t>tel. 323598191</w:t>
            </w:r>
          </w:p>
          <w:p w14:paraId="009B63BE" w14:textId="77777777" w:rsidR="006B6A56" w:rsidRPr="006B6A56" w:rsidRDefault="006B6A56" w:rsidP="00D6725B">
            <w:pPr>
              <w:spacing w:after="0" w:line="259" w:lineRule="auto"/>
              <w:ind w:left="0" w:right="0" w:firstLine="0"/>
              <w:jc w:val="left"/>
              <w:rPr>
                <w:sz w:val="22"/>
              </w:rPr>
            </w:pPr>
            <w:r w:rsidRPr="006B6A56">
              <w:rPr>
                <w:sz w:val="22"/>
              </w:rPr>
              <w:t>katedrapielegniarstwa@sum.edu.pl</w:t>
            </w:r>
          </w:p>
        </w:tc>
      </w:tr>
      <w:tr w:rsidR="006B6A56" w:rsidRPr="006B6A56" w14:paraId="660A6975" w14:textId="77777777" w:rsidTr="00D6725B">
        <w:trPr>
          <w:trHeight w:val="516"/>
        </w:trPr>
        <w:tc>
          <w:tcPr>
            <w:tcW w:w="9747" w:type="dxa"/>
            <w:gridSpan w:val="5"/>
            <w:tcBorders>
              <w:top w:val="single" w:sz="4" w:space="0" w:color="000000"/>
              <w:left w:val="single" w:sz="4" w:space="0" w:color="000000"/>
              <w:bottom w:val="single" w:sz="4" w:space="0" w:color="000000"/>
              <w:right w:val="single" w:sz="4" w:space="0" w:color="000000"/>
            </w:tcBorders>
          </w:tcPr>
          <w:p w14:paraId="2697A173" w14:textId="77777777" w:rsidR="006B6A56" w:rsidRPr="006B6A56" w:rsidRDefault="006B6A56" w:rsidP="00D6725B">
            <w:pPr>
              <w:spacing w:after="0" w:line="259" w:lineRule="auto"/>
              <w:ind w:left="0" w:right="0" w:firstLine="0"/>
              <w:jc w:val="left"/>
              <w:rPr>
                <w:b/>
                <w:sz w:val="22"/>
              </w:rPr>
            </w:pPr>
            <w:r w:rsidRPr="006B6A56">
              <w:rPr>
                <w:b/>
                <w:sz w:val="22"/>
              </w:rPr>
              <w:t xml:space="preserve">14. Imię i nazwisko osoby odpowiedzialnej za realizację przedmiotu /koordynatora przedmiotu: </w:t>
            </w:r>
          </w:p>
          <w:p w14:paraId="22197579" w14:textId="77777777" w:rsidR="006B6A56" w:rsidRPr="006B6A56" w:rsidRDefault="006B6A56" w:rsidP="00D6725B">
            <w:pPr>
              <w:spacing w:after="0" w:line="259" w:lineRule="auto"/>
              <w:ind w:left="0" w:right="0" w:firstLine="0"/>
              <w:jc w:val="left"/>
              <w:rPr>
                <w:bCs/>
                <w:sz w:val="22"/>
              </w:rPr>
            </w:pPr>
            <w:r w:rsidRPr="006B6A56">
              <w:rPr>
                <w:bCs/>
                <w:sz w:val="22"/>
              </w:rPr>
              <w:t>mgr Joanna Świerczek</w:t>
            </w:r>
          </w:p>
          <w:p w14:paraId="45BC5B61" w14:textId="77777777" w:rsidR="006B6A56" w:rsidRPr="006B6A56" w:rsidRDefault="006B6A56" w:rsidP="00D6725B">
            <w:pPr>
              <w:spacing w:after="0" w:line="259" w:lineRule="auto"/>
              <w:ind w:left="0" w:right="0" w:firstLine="0"/>
              <w:jc w:val="left"/>
              <w:rPr>
                <w:sz w:val="22"/>
              </w:rPr>
            </w:pPr>
            <w:r w:rsidRPr="006B6A56">
              <w:rPr>
                <w:bCs/>
                <w:sz w:val="22"/>
              </w:rPr>
              <w:t>joanna.swierczek@sum.edu.pl</w:t>
            </w:r>
          </w:p>
        </w:tc>
      </w:tr>
      <w:tr w:rsidR="006B6A56" w:rsidRPr="006B6A56" w14:paraId="78B50EAB" w14:textId="77777777" w:rsidTr="00D6725B">
        <w:trPr>
          <w:trHeight w:val="516"/>
        </w:trPr>
        <w:tc>
          <w:tcPr>
            <w:tcW w:w="9747" w:type="dxa"/>
            <w:gridSpan w:val="5"/>
            <w:tcBorders>
              <w:top w:val="single" w:sz="4" w:space="0" w:color="000000"/>
              <w:left w:val="single" w:sz="4" w:space="0" w:color="000000"/>
              <w:bottom w:val="single" w:sz="4" w:space="0" w:color="000000"/>
              <w:right w:val="single" w:sz="4" w:space="0" w:color="000000"/>
            </w:tcBorders>
          </w:tcPr>
          <w:p w14:paraId="387CA9D0" w14:textId="77777777" w:rsidR="006B6A56" w:rsidRPr="006B6A56" w:rsidRDefault="006B6A56" w:rsidP="00D6725B">
            <w:pPr>
              <w:spacing w:after="0" w:line="259" w:lineRule="auto"/>
              <w:ind w:left="0" w:right="0" w:firstLine="0"/>
              <w:jc w:val="left"/>
              <w:rPr>
                <w:b/>
                <w:sz w:val="22"/>
              </w:rPr>
            </w:pPr>
            <w:r w:rsidRPr="006B6A56">
              <w:rPr>
                <w:b/>
                <w:sz w:val="22"/>
              </w:rPr>
              <w:t xml:space="preserve">15. Wymagania wstępne w zakresie wiedzy, umiejętności i innych kompetencji: </w:t>
            </w:r>
          </w:p>
          <w:p w14:paraId="218B5127" w14:textId="77777777" w:rsidR="006B6A56" w:rsidRPr="006B6A56" w:rsidRDefault="006B6A56" w:rsidP="00D6725B">
            <w:pPr>
              <w:spacing w:after="0" w:line="259" w:lineRule="auto"/>
              <w:ind w:left="0" w:right="0" w:firstLine="0"/>
              <w:jc w:val="left"/>
              <w:rPr>
                <w:sz w:val="22"/>
              </w:rPr>
            </w:pPr>
            <w:r w:rsidRPr="006B6A56">
              <w:rPr>
                <w:sz w:val="22"/>
              </w:rPr>
              <w:t>wiedza, umiejętności i kompetencje społeczne uzyskane na studiach pierwszego stopnia</w:t>
            </w:r>
          </w:p>
        </w:tc>
      </w:tr>
      <w:tr w:rsidR="006B6A56" w:rsidRPr="006B6A56" w14:paraId="099A1A71" w14:textId="77777777" w:rsidTr="00D6725B">
        <w:trPr>
          <w:trHeight w:val="262"/>
        </w:trPr>
        <w:tc>
          <w:tcPr>
            <w:tcW w:w="3451" w:type="dxa"/>
            <w:gridSpan w:val="2"/>
            <w:tcBorders>
              <w:top w:val="single" w:sz="4" w:space="0" w:color="000000"/>
              <w:left w:val="single" w:sz="4" w:space="0" w:color="000000"/>
              <w:bottom w:val="single" w:sz="4" w:space="0" w:color="000000"/>
              <w:right w:val="single" w:sz="4" w:space="0" w:color="000000"/>
            </w:tcBorders>
          </w:tcPr>
          <w:p w14:paraId="5500BD97" w14:textId="77777777" w:rsidR="006B6A56" w:rsidRPr="006B6A56" w:rsidRDefault="006B6A56" w:rsidP="00D6725B">
            <w:pPr>
              <w:spacing w:after="0" w:line="259" w:lineRule="auto"/>
              <w:ind w:left="58" w:right="0" w:firstLine="0"/>
              <w:jc w:val="left"/>
              <w:rPr>
                <w:sz w:val="22"/>
              </w:rPr>
            </w:pPr>
            <w:r w:rsidRPr="006B6A56">
              <w:rPr>
                <w:b/>
                <w:sz w:val="22"/>
              </w:rPr>
              <w:t xml:space="preserve">16. Liczebność grup </w:t>
            </w:r>
          </w:p>
        </w:tc>
        <w:tc>
          <w:tcPr>
            <w:tcW w:w="6296" w:type="dxa"/>
            <w:gridSpan w:val="3"/>
            <w:tcBorders>
              <w:top w:val="single" w:sz="4" w:space="0" w:color="000000"/>
              <w:left w:val="single" w:sz="4" w:space="0" w:color="000000"/>
              <w:bottom w:val="single" w:sz="4" w:space="0" w:color="000000"/>
              <w:right w:val="single" w:sz="4" w:space="0" w:color="000000"/>
            </w:tcBorders>
          </w:tcPr>
          <w:p w14:paraId="18763348" w14:textId="77777777" w:rsidR="006B6A56" w:rsidRPr="006B6A56" w:rsidRDefault="006B6A56" w:rsidP="00D6725B">
            <w:pPr>
              <w:spacing w:after="0" w:line="259" w:lineRule="auto"/>
              <w:ind w:left="1" w:right="0" w:firstLine="0"/>
              <w:jc w:val="left"/>
              <w:rPr>
                <w:sz w:val="22"/>
              </w:rPr>
            </w:pPr>
            <w:r w:rsidRPr="006B6A56">
              <w:rPr>
                <w:sz w:val="22"/>
              </w:rPr>
              <w:t xml:space="preserve">Zgodna z Zarządzeniem Rektora SUM </w:t>
            </w:r>
          </w:p>
        </w:tc>
      </w:tr>
      <w:tr w:rsidR="006B6A56" w:rsidRPr="006B6A56" w14:paraId="03130DC6" w14:textId="77777777" w:rsidTr="00D6725B">
        <w:trPr>
          <w:trHeight w:val="516"/>
        </w:trPr>
        <w:tc>
          <w:tcPr>
            <w:tcW w:w="3451" w:type="dxa"/>
            <w:gridSpan w:val="2"/>
            <w:tcBorders>
              <w:top w:val="single" w:sz="4" w:space="0" w:color="000000"/>
              <w:left w:val="single" w:sz="4" w:space="0" w:color="000000"/>
              <w:bottom w:val="single" w:sz="4" w:space="0" w:color="000000"/>
              <w:right w:val="single" w:sz="4" w:space="0" w:color="000000"/>
            </w:tcBorders>
          </w:tcPr>
          <w:p w14:paraId="77F506E3" w14:textId="77777777" w:rsidR="006B6A56" w:rsidRPr="006B6A56" w:rsidRDefault="006B6A56" w:rsidP="00D6725B">
            <w:pPr>
              <w:spacing w:after="0" w:line="259" w:lineRule="auto"/>
              <w:ind w:left="58" w:right="0" w:firstLine="0"/>
              <w:jc w:val="left"/>
              <w:rPr>
                <w:sz w:val="22"/>
              </w:rPr>
            </w:pPr>
            <w:r w:rsidRPr="006B6A56">
              <w:rPr>
                <w:b/>
                <w:sz w:val="22"/>
              </w:rPr>
              <w:t xml:space="preserve">17. Materiały do zajęć/ środki dydaktyczne </w:t>
            </w:r>
          </w:p>
        </w:tc>
        <w:tc>
          <w:tcPr>
            <w:tcW w:w="6296" w:type="dxa"/>
            <w:gridSpan w:val="3"/>
            <w:tcBorders>
              <w:top w:val="single" w:sz="4" w:space="0" w:color="000000"/>
              <w:left w:val="single" w:sz="4" w:space="0" w:color="000000"/>
              <w:bottom w:val="single" w:sz="4" w:space="0" w:color="000000"/>
              <w:right w:val="single" w:sz="4" w:space="0" w:color="000000"/>
            </w:tcBorders>
          </w:tcPr>
          <w:p w14:paraId="0E162841" w14:textId="77777777" w:rsidR="006B6A56" w:rsidRPr="006B6A56" w:rsidRDefault="006B6A56" w:rsidP="00D6725B">
            <w:pPr>
              <w:spacing w:after="0" w:line="259" w:lineRule="auto"/>
              <w:ind w:left="1" w:right="0" w:firstLine="0"/>
              <w:jc w:val="left"/>
              <w:rPr>
                <w:sz w:val="22"/>
              </w:rPr>
            </w:pPr>
            <w:r w:rsidRPr="006B6A56">
              <w:rPr>
                <w:sz w:val="22"/>
              </w:rPr>
              <w:t>Dostępne w miejscu realizacji zajęć</w:t>
            </w:r>
          </w:p>
        </w:tc>
      </w:tr>
      <w:tr w:rsidR="006B6A56" w:rsidRPr="006B6A56" w14:paraId="08659098" w14:textId="77777777" w:rsidTr="00D6725B">
        <w:trPr>
          <w:trHeight w:val="264"/>
        </w:trPr>
        <w:tc>
          <w:tcPr>
            <w:tcW w:w="3451" w:type="dxa"/>
            <w:gridSpan w:val="2"/>
            <w:tcBorders>
              <w:top w:val="single" w:sz="4" w:space="0" w:color="000000"/>
              <w:left w:val="single" w:sz="4" w:space="0" w:color="000000"/>
              <w:bottom w:val="single" w:sz="4" w:space="0" w:color="000000"/>
              <w:right w:val="single" w:sz="4" w:space="0" w:color="000000"/>
            </w:tcBorders>
          </w:tcPr>
          <w:p w14:paraId="0D041556" w14:textId="77777777" w:rsidR="006B6A56" w:rsidRPr="006B6A56" w:rsidRDefault="006B6A56" w:rsidP="00D6725B">
            <w:pPr>
              <w:spacing w:after="0" w:line="259" w:lineRule="auto"/>
              <w:ind w:left="58" w:right="0" w:firstLine="0"/>
              <w:jc w:val="left"/>
              <w:rPr>
                <w:sz w:val="22"/>
              </w:rPr>
            </w:pPr>
            <w:r w:rsidRPr="006B6A56">
              <w:rPr>
                <w:b/>
                <w:sz w:val="22"/>
              </w:rPr>
              <w:t xml:space="preserve">18. Miejsce odbywania się zajęć </w:t>
            </w:r>
          </w:p>
        </w:tc>
        <w:tc>
          <w:tcPr>
            <w:tcW w:w="6296" w:type="dxa"/>
            <w:gridSpan w:val="3"/>
            <w:tcBorders>
              <w:top w:val="single" w:sz="4" w:space="0" w:color="000000"/>
              <w:left w:val="single" w:sz="4" w:space="0" w:color="000000"/>
              <w:bottom w:val="single" w:sz="4" w:space="0" w:color="000000"/>
              <w:right w:val="single" w:sz="4" w:space="0" w:color="000000"/>
            </w:tcBorders>
          </w:tcPr>
          <w:p w14:paraId="70B344C1" w14:textId="77777777" w:rsidR="006B6A56" w:rsidRPr="006B6A56" w:rsidRDefault="006B6A56" w:rsidP="00D6725B">
            <w:pPr>
              <w:spacing w:after="0" w:line="259" w:lineRule="auto"/>
              <w:ind w:left="1" w:right="0" w:firstLine="0"/>
              <w:jc w:val="left"/>
              <w:rPr>
                <w:sz w:val="22"/>
              </w:rPr>
            </w:pPr>
            <w:r w:rsidRPr="006B6A56">
              <w:rPr>
                <w:sz w:val="22"/>
              </w:rPr>
              <w:t>Zakład Gerontologii i Pielęgniarstwa Geriatrycznego, Katedra Pielęgniarstwa</w:t>
            </w:r>
          </w:p>
          <w:p w14:paraId="2861A002" w14:textId="77777777" w:rsidR="006B6A56" w:rsidRPr="006B6A56" w:rsidRDefault="006B6A56" w:rsidP="00D6725B">
            <w:pPr>
              <w:spacing w:after="0" w:line="259" w:lineRule="auto"/>
              <w:ind w:left="1" w:right="0" w:firstLine="0"/>
              <w:jc w:val="left"/>
              <w:rPr>
                <w:sz w:val="22"/>
              </w:rPr>
            </w:pPr>
            <w:r w:rsidRPr="006B6A56">
              <w:rPr>
                <w:sz w:val="22"/>
              </w:rPr>
              <w:t xml:space="preserve">ul. Ziołowa 45, 40-635 Katowice, </w:t>
            </w:r>
          </w:p>
          <w:p w14:paraId="444439AE" w14:textId="77777777" w:rsidR="006B6A56" w:rsidRPr="006B6A56" w:rsidRDefault="006B6A56" w:rsidP="00D6725B">
            <w:pPr>
              <w:spacing w:after="0" w:line="259" w:lineRule="auto"/>
              <w:ind w:left="1" w:right="0" w:firstLine="0"/>
              <w:jc w:val="left"/>
              <w:rPr>
                <w:sz w:val="22"/>
              </w:rPr>
            </w:pPr>
            <w:r w:rsidRPr="006B6A56">
              <w:rPr>
                <w:sz w:val="22"/>
              </w:rPr>
              <w:t>tel. 32/ 3598191</w:t>
            </w:r>
          </w:p>
        </w:tc>
      </w:tr>
      <w:tr w:rsidR="006B6A56" w:rsidRPr="006B6A56" w14:paraId="573CD156" w14:textId="77777777" w:rsidTr="00D6725B">
        <w:trPr>
          <w:trHeight w:val="266"/>
        </w:trPr>
        <w:tc>
          <w:tcPr>
            <w:tcW w:w="3451" w:type="dxa"/>
            <w:gridSpan w:val="2"/>
            <w:tcBorders>
              <w:top w:val="single" w:sz="4" w:space="0" w:color="000000"/>
              <w:left w:val="single" w:sz="4" w:space="0" w:color="000000"/>
              <w:bottom w:val="single" w:sz="4" w:space="0" w:color="000000"/>
              <w:right w:val="single" w:sz="4" w:space="0" w:color="000000"/>
            </w:tcBorders>
          </w:tcPr>
          <w:p w14:paraId="3B68DC87" w14:textId="77777777" w:rsidR="006B6A56" w:rsidRPr="006B6A56" w:rsidRDefault="006B6A56" w:rsidP="00D6725B">
            <w:pPr>
              <w:spacing w:after="0" w:line="259" w:lineRule="auto"/>
              <w:ind w:left="58" w:right="0" w:firstLine="0"/>
              <w:jc w:val="left"/>
              <w:rPr>
                <w:sz w:val="22"/>
              </w:rPr>
            </w:pPr>
            <w:r w:rsidRPr="006B6A56">
              <w:rPr>
                <w:b/>
                <w:sz w:val="22"/>
              </w:rPr>
              <w:t xml:space="preserve">19. Miejsce i godzina konsultacji </w:t>
            </w:r>
          </w:p>
        </w:tc>
        <w:tc>
          <w:tcPr>
            <w:tcW w:w="6296" w:type="dxa"/>
            <w:gridSpan w:val="3"/>
            <w:tcBorders>
              <w:top w:val="single" w:sz="4" w:space="0" w:color="000000"/>
              <w:left w:val="single" w:sz="4" w:space="0" w:color="000000"/>
              <w:bottom w:val="single" w:sz="4" w:space="0" w:color="000000"/>
              <w:right w:val="single" w:sz="4" w:space="0" w:color="000000"/>
            </w:tcBorders>
          </w:tcPr>
          <w:p w14:paraId="40E1018E" w14:textId="77777777" w:rsidR="006B6A56" w:rsidRPr="006B6A56" w:rsidRDefault="006B6A56" w:rsidP="00D6725B">
            <w:pPr>
              <w:ind w:left="0"/>
              <w:jc w:val="left"/>
              <w:rPr>
                <w:color w:val="auto"/>
                <w:sz w:val="22"/>
              </w:rPr>
            </w:pPr>
            <w:r w:rsidRPr="006B6A56">
              <w:rPr>
                <w:sz w:val="22"/>
              </w:rPr>
              <w:t>Harmonogram</w:t>
            </w:r>
            <w:r w:rsidRPr="006B6A56">
              <w:rPr>
                <w:color w:val="auto"/>
                <w:sz w:val="22"/>
              </w:rPr>
              <w:t xml:space="preserve"> konsultacji dostępny na stronie internetowej: pielgeriatryczne.sum.edu.pl</w:t>
            </w:r>
          </w:p>
          <w:p w14:paraId="13058E9D" w14:textId="77777777" w:rsidR="006B6A56" w:rsidRPr="006B6A56" w:rsidRDefault="006B6A56" w:rsidP="00D6725B">
            <w:pPr>
              <w:spacing w:after="0" w:line="259" w:lineRule="auto"/>
              <w:ind w:left="1" w:right="0" w:firstLine="0"/>
              <w:jc w:val="left"/>
              <w:rPr>
                <w:sz w:val="22"/>
              </w:rPr>
            </w:pPr>
            <w:r w:rsidRPr="006B6A56">
              <w:rPr>
                <w:sz w:val="22"/>
              </w:rPr>
              <w:t>Miejsce: GCM w Katowicach Ochojcu,  pokój 118.</w:t>
            </w:r>
          </w:p>
        </w:tc>
      </w:tr>
      <w:tr w:rsidR="006B6A56" w:rsidRPr="006B6A56" w14:paraId="18488788" w14:textId="77777777" w:rsidTr="00D6725B">
        <w:trPr>
          <w:trHeight w:val="259"/>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D9D9D9"/>
          </w:tcPr>
          <w:p w14:paraId="5337A1D7" w14:textId="77777777" w:rsidR="006B6A56" w:rsidRPr="006B6A56" w:rsidRDefault="006B6A56" w:rsidP="00D6725B">
            <w:pPr>
              <w:spacing w:after="0" w:line="259" w:lineRule="auto"/>
              <w:ind w:left="0" w:right="0" w:firstLine="0"/>
              <w:jc w:val="left"/>
              <w:rPr>
                <w:sz w:val="22"/>
              </w:rPr>
            </w:pPr>
            <w:r w:rsidRPr="006B6A56">
              <w:rPr>
                <w:b/>
                <w:sz w:val="22"/>
              </w:rPr>
              <w:t>20. Efekty uczenia się</w:t>
            </w:r>
            <w:r w:rsidRPr="006B6A56">
              <w:rPr>
                <w:sz w:val="22"/>
              </w:rPr>
              <w:t xml:space="preserve"> </w:t>
            </w:r>
          </w:p>
        </w:tc>
      </w:tr>
      <w:tr w:rsidR="006B6A56" w:rsidRPr="006B6A56" w14:paraId="7C51D4D9" w14:textId="77777777" w:rsidTr="00D6725B">
        <w:trPr>
          <w:trHeight w:val="1530"/>
        </w:trPr>
        <w:tc>
          <w:tcPr>
            <w:tcW w:w="1778" w:type="dxa"/>
            <w:tcBorders>
              <w:top w:val="single" w:sz="4" w:space="0" w:color="000000"/>
              <w:left w:val="single" w:sz="4" w:space="0" w:color="000000"/>
              <w:bottom w:val="single" w:sz="4" w:space="0" w:color="000000"/>
              <w:right w:val="single" w:sz="4" w:space="0" w:color="000000"/>
            </w:tcBorders>
            <w:vAlign w:val="center"/>
          </w:tcPr>
          <w:p w14:paraId="31841864" w14:textId="77777777" w:rsidR="006B6A56" w:rsidRPr="006B6A56" w:rsidRDefault="006B6A56" w:rsidP="00D6725B">
            <w:pPr>
              <w:spacing w:after="0" w:line="257" w:lineRule="auto"/>
              <w:ind w:left="0" w:right="0" w:firstLine="0"/>
              <w:jc w:val="center"/>
              <w:rPr>
                <w:sz w:val="22"/>
              </w:rPr>
            </w:pPr>
            <w:r w:rsidRPr="006B6A56">
              <w:rPr>
                <w:sz w:val="22"/>
              </w:rPr>
              <w:t xml:space="preserve">Numer przedmiotowego </w:t>
            </w:r>
          </w:p>
          <w:p w14:paraId="33A87FB5" w14:textId="77777777" w:rsidR="006B6A56" w:rsidRPr="006B6A56" w:rsidRDefault="006B6A56" w:rsidP="00D6725B">
            <w:pPr>
              <w:spacing w:after="33" w:line="259" w:lineRule="auto"/>
              <w:ind w:left="0" w:right="18" w:firstLine="0"/>
              <w:jc w:val="center"/>
              <w:rPr>
                <w:sz w:val="22"/>
              </w:rPr>
            </w:pPr>
            <w:r w:rsidRPr="006B6A56">
              <w:rPr>
                <w:sz w:val="22"/>
              </w:rPr>
              <w:t xml:space="preserve">efektu uczenia </w:t>
            </w:r>
          </w:p>
          <w:p w14:paraId="62381240" w14:textId="77777777" w:rsidR="006B6A56" w:rsidRPr="006B6A56" w:rsidRDefault="006B6A56" w:rsidP="00D6725B">
            <w:pPr>
              <w:spacing w:after="0" w:line="259" w:lineRule="auto"/>
              <w:ind w:left="0" w:right="17" w:firstLine="0"/>
              <w:jc w:val="center"/>
              <w:rPr>
                <w:sz w:val="22"/>
              </w:rPr>
            </w:pPr>
            <w:r w:rsidRPr="006B6A56">
              <w:rPr>
                <w:sz w:val="22"/>
              </w:rPr>
              <w:t xml:space="preserve">się </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14:paraId="1C2116BD" w14:textId="77777777" w:rsidR="006B6A56" w:rsidRPr="006B6A56" w:rsidRDefault="006B6A56" w:rsidP="00D6725B">
            <w:pPr>
              <w:spacing w:after="0" w:line="259" w:lineRule="auto"/>
              <w:ind w:left="0" w:right="16" w:firstLine="0"/>
              <w:jc w:val="center"/>
              <w:rPr>
                <w:sz w:val="22"/>
              </w:rPr>
            </w:pPr>
            <w:r w:rsidRPr="006B6A56">
              <w:rPr>
                <w:sz w:val="22"/>
              </w:rPr>
              <w:t xml:space="preserve">Przedmiotowe efekty uczenia się </w:t>
            </w:r>
          </w:p>
        </w:tc>
        <w:tc>
          <w:tcPr>
            <w:tcW w:w="2441" w:type="dxa"/>
            <w:gridSpan w:val="2"/>
            <w:tcBorders>
              <w:top w:val="single" w:sz="4" w:space="0" w:color="000000"/>
              <w:left w:val="single" w:sz="4" w:space="0" w:color="000000"/>
              <w:bottom w:val="single" w:sz="4" w:space="0" w:color="000000"/>
              <w:right w:val="single" w:sz="4" w:space="0" w:color="000000"/>
            </w:tcBorders>
          </w:tcPr>
          <w:p w14:paraId="3C72234E" w14:textId="77777777" w:rsidR="006B6A56" w:rsidRPr="006B6A56" w:rsidRDefault="006B6A56" w:rsidP="00D6725B">
            <w:pPr>
              <w:spacing w:after="11" w:line="266" w:lineRule="auto"/>
              <w:ind w:left="0" w:right="0" w:firstLine="0"/>
              <w:jc w:val="center"/>
              <w:rPr>
                <w:sz w:val="22"/>
              </w:rPr>
            </w:pPr>
            <w:r w:rsidRPr="006B6A56">
              <w:rPr>
                <w:sz w:val="22"/>
              </w:rPr>
              <w:t xml:space="preserve">Odniesienie do efektów uczenia się zawartych w </w:t>
            </w:r>
            <w:r w:rsidRPr="006B6A56">
              <w:rPr>
                <w:i/>
                <w:sz w:val="22"/>
              </w:rPr>
              <w:t>(właściwe podkreślić)</w:t>
            </w:r>
            <w:r w:rsidRPr="006B6A56">
              <w:rPr>
                <w:sz w:val="22"/>
              </w:rPr>
              <w:t xml:space="preserve">: </w:t>
            </w:r>
          </w:p>
          <w:p w14:paraId="01C14E97" w14:textId="77777777" w:rsidR="006B6A56" w:rsidRPr="006B6A56" w:rsidRDefault="006B6A56" w:rsidP="00D6725B">
            <w:pPr>
              <w:spacing w:after="0" w:line="259" w:lineRule="auto"/>
              <w:ind w:left="42" w:right="0" w:firstLine="0"/>
              <w:jc w:val="left"/>
              <w:rPr>
                <w:sz w:val="22"/>
              </w:rPr>
            </w:pPr>
            <w:bookmarkStart w:id="0" w:name="_GoBack"/>
            <w:r w:rsidRPr="006B6A56">
              <w:rPr>
                <w:sz w:val="22"/>
                <w:u w:val="single"/>
              </w:rPr>
              <w:t>standardach kształcenia</w:t>
            </w:r>
            <w:bookmarkEnd w:id="0"/>
            <w:r w:rsidRPr="006B6A56">
              <w:rPr>
                <w:sz w:val="22"/>
              </w:rPr>
              <w:t xml:space="preserve">/ </w:t>
            </w:r>
          </w:p>
          <w:p w14:paraId="6FF0B5DE" w14:textId="77777777" w:rsidR="006B6A56" w:rsidRPr="006B6A56" w:rsidRDefault="006B6A56" w:rsidP="00D6725B">
            <w:pPr>
              <w:spacing w:after="0" w:line="259" w:lineRule="auto"/>
              <w:ind w:left="0" w:right="13" w:firstLine="0"/>
              <w:jc w:val="center"/>
              <w:rPr>
                <w:sz w:val="22"/>
              </w:rPr>
            </w:pPr>
            <w:r w:rsidRPr="006B6A56">
              <w:rPr>
                <w:sz w:val="22"/>
              </w:rPr>
              <w:t xml:space="preserve">zatwierdzonych przez </w:t>
            </w:r>
          </w:p>
          <w:p w14:paraId="007DFCA4" w14:textId="77777777" w:rsidR="006B6A56" w:rsidRPr="006B6A56" w:rsidRDefault="006B6A56" w:rsidP="00D6725B">
            <w:pPr>
              <w:spacing w:after="0" w:line="259" w:lineRule="auto"/>
              <w:ind w:left="0" w:right="15" w:firstLine="0"/>
              <w:jc w:val="center"/>
              <w:rPr>
                <w:sz w:val="22"/>
              </w:rPr>
            </w:pPr>
            <w:r w:rsidRPr="006B6A56">
              <w:rPr>
                <w:sz w:val="22"/>
              </w:rPr>
              <w:t xml:space="preserve">Senat SUM  </w:t>
            </w:r>
          </w:p>
        </w:tc>
      </w:tr>
      <w:tr w:rsidR="006B6A56" w:rsidRPr="006B6A56" w14:paraId="393C234C" w14:textId="77777777" w:rsidTr="00D6725B">
        <w:trPr>
          <w:trHeight w:val="262"/>
        </w:trPr>
        <w:tc>
          <w:tcPr>
            <w:tcW w:w="1778" w:type="dxa"/>
            <w:tcBorders>
              <w:top w:val="single" w:sz="4" w:space="0" w:color="000000"/>
              <w:left w:val="single" w:sz="4" w:space="0" w:color="000000"/>
              <w:bottom w:val="single" w:sz="4" w:space="0" w:color="000000"/>
              <w:right w:val="single" w:sz="4" w:space="0" w:color="000000"/>
            </w:tcBorders>
          </w:tcPr>
          <w:p w14:paraId="6A5F8EA7" w14:textId="77777777" w:rsidR="006B6A56" w:rsidRPr="006B6A56" w:rsidRDefault="006B6A56" w:rsidP="00D6725B">
            <w:pPr>
              <w:spacing w:after="0" w:line="259" w:lineRule="auto"/>
              <w:ind w:left="58" w:right="0" w:firstLine="0"/>
              <w:jc w:val="left"/>
              <w:rPr>
                <w:sz w:val="22"/>
              </w:rPr>
            </w:pPr>
            <w:r w:rsidRPr="006B6A56">
              <w:rPr>
                <w:sz w:val="22"/>
              </w:rPr>
              <w:t>P_W01</w:t>
            </w:r>
          </w:p>
        </w:tc>
        <w:tc>
          <w:tcPr>
            <w:tcW w:w="5528" w:type="dxa"/>
            <w:gridSpan w:val="2"/>
            <w:tcBorders>
              <w:top w:val="single" w:sz="4" w:space="0" w:color="000000"/>
              <w:left w:val="single" w:sz="4" w:space="0" w:color="000000"/>
              <w:bottom w:val="single" w:sz="4" w:space="0" w:color="000000"/>
              <w:right w:val="single" w:sz="4" w:space="0" w:color="000000"/>
            </w:tcBorders>
          </w:tcPr>
          <w:p w14:paraId="6EF091C7" w14:textId="77777777" w:rsidR="006B6A56" w:rsidRPr="006B6A56" w:rsidRDefault="006B6A56" w:rsidP="00D6725B">
            <w:pPr>
              <w:spacing w:after="0" w:line="259" w:lineRule="auto"/>
              <w:ind w:left="1" w:right="0" w:firstLine="0"/>
              <w:rPr>
                <w:sz w:val="22"/>
              </w:rPr>
            </w:pPr>
            <w:r w:rsidRPr="006B6A56">
              <w:rPr>
                <w:sz w:val="22"/>
              </w:rPr>
              <w:t>Zasady opieki nad pacjentem przed i po przeszczepieniu narządów</w:t>
            </w:r>
          </w:p>
        </w:tc>
        <w:tc>
          <w:tcPr>
            <w:tcW w:w="2441" w:type="dxa"/>
            <w:gridSpan w:val="2"/>
            <w:tcBorders>
              <w:top w:val="single" w:sz="4" w:space="0" w:color="000000"/>
              <w:left w:val="single" w:sz="4" w:space="0" w:color="000000"/>
              <w:bottom w:val="single" w:sz="4" w:space="0" w:color="000000"/>
              <w:right w:val="single" w:sz="4" w:space="0" w:color="000000"/>
            </w:tcBorders>
          </w:tcPr>
          <w:p w14:paraId="1E157BD4" w14:textId="77777777" w:rsidR="006B6A56" w:rsidRPr="006B6A56" w:rsidRDefault="006B6A56" w:rsidP="00D6725B">
            <w:pPr>
              <w:spacing w:after="0" w:line="259" w:lineRule="auto"/>
              <w:ind w:left="4" w:right="0" w:firstLine="0"/>
              <w:jc w:val="left"/>
              <w:rPr>
                <w:sz w:val="22"/>
              </w:rPr>
            </w:pPr>
            <w:r w:rsidRPr="006B6A56">
              <w:rPr>
                <w:sz w:val="22"/>
              </w:rPr>
              <w:t>B.W31</w:t>
            </w:r>
          </w:p>
        </w:tc>
      </w:tr>
      <w:tr w:rsidR="006B6A56" w:rsidRPr="006B6A56" w14:paraId="19E521E7" w14:textId="77777777" w:rsidTr="00D6725B">
        <w:trPr>
          <w:trHeight w:val="264"/>
        </w:trPr>
        <w:tc>
          <w:tcPr>
            <w:tcW w:w="1778" w:type="dxa"/>
            <w:tcBorders>
              <w:top w:val="single" w:sz="4" w:space="0" w:color="000000"/>
              <w:left w:val="single" w:sz="4" w:space="0" w:color="000000"/>
              <w:bottom w:val="single" w:sz="4" w:space="0" w:color="000000"/>
              <w:right w:val="single" w:sz="4" w:space="0" w:color="000000"/>
            </w:tcBorders>
          </w:tcPr>
          <w:p w14:paraId="5322E5B0" w14:textId="77777777" w:rsidR="006B6A56" w:rsidRPr="006B6A56" w:rsidRDefault="006B6A56" w:rsidP="00D6725B">
            <w:pPr>
              <w:spacing w:after="0" w:line="259" w:lineRule="auto"/>
              <w:ind w:left="58" w:right="0" w:firstLine="0"/>
              <w:jc w:val="left"/>
              <w:rPr>
                <w:sz w:val="22"/>
              </w:rPr>
            </w:pPr>
            <w:r w:rsidRPr="006B6A56">
              <w:rPr>
                <w:sz w:val="22"/>
              </w:rPr>
              <w:t>P_U01</w:t>
            </w:r>
          </w:p>
        </w:tc>
        <w:tc>
          <w:tcPr>
            <w:tcW w:w="5528" w:type="dxa"/>
            <w:gridSpan w:val="2"/>
            <w:tcBorders>
              <w:top w:val="single" w:sz="4" w:space="0" w:color="000000"/>
              <w:left w:val="single" w:sz="4" w:space="0" w:color="000000"/>
              <w:bottom w:val="single" w:sz="4" w:space="0" w:color="000000"/>
              <w:right w:val="single" w:sz="4" w:space="0" w:color="000000"/>
            </w:tcBorders>
          </w:tcPr>
          <w:p w14:paraId="7CD26AEC" w14:textId="77777777" w:rsidR="006B6A56" w:rsidRPr="006B6A56" w:rsidRDefault="006B6A56" w:rsidP="00D6725B">
            <w:pPr>
              <w:spacing w:after="0" w:line="259" w:lineRule="auto"/>
              <w:ind w:left="1" w:right="0" w:firstLine="0"/>
              <w:rPr>
                <w:sz w:val="22"/>
              </w:rPr>
            </w:pPr>
            <w:r w:rsidRPr="006B6A56">
              <w:rPr>
                <w:sz w:val="22"/>
              </w:rPr>
              <w:t>Planować i sprawować opiekę pielęgniarską nad pacjentem z niewydolnością narządową, przed i po przeszczepieniu narządów</w:t>
            </w:r>
          </w:p>
        </w:tc>
        <w:tc>
          <w:tcPr>
            <w:tcW w:w="2441" w:type="dxa"/>
            <w:gridSpan w:val="2"/>
            <w:tcBorders>
              <w:top w:val="single" w:sz="4" w:space="0" w:color="000000"/>
              <w:left w:val="single" w:sz="4" w:space="0" w:color="000000"/>
              <w:bottom w:val="single" w:sz="4" w:space="0" w:color="000000"/>
              <w:right w:val="single" w:sz="4" w:space="0" w:color="000000"/>
            </w:tcBorders>
          </w:tcPr>
          <w:p w14:paraId="2F5CE5B5" w14:textId="77777777" w:rsidR="006B6A56" w:rsidRPr="006B6A56" w:rsidRDefault="006B6A56" w:rsidP="00D6725B">
            <w:pPr>
              <w:spacing w:after="0" w:line="259" w:lineRule="auto"/>
              <w:ind w:left="4" w:right="0" w:firstLine="0"/>
              <w:jc w:val="left"/>
              <w:rPr>
                <w:sz w:val="22"/>
              </w:rPr>
            </w:pPr>
            <w:r w:rsidRPr="006B6A56">
              <w:rPr>
                <w:sz w:val="22"/>
              </w:rPr>
              <w:t>B.U33</w:t>
            </w:r>
          </w:p>
        </w:tc>
      </w:tr>
      <w:tr w:rsidR="006B6A56" w:rsidRPr="006B6A56" w14:paraId="56ADA5FD" w14:textId="77777777" w:rsidTr="00D6725B">
        <w:trPr>
          <w:trHeight w:val="262"/>
        </w:trPr>
        <w:tc>
          <w:tcPr>
            <w:tcW w:w="1778" w:type="dxa"/>
            <w:tcBorders>
              <w:top w:val="single" w:sz="4" w:space="0" w:color="000000"/>
              <w:left w:val="single" w:sz="4" w:space="0" w:color="000000"/>
              <w:bottom w:val="single" w:sz="4" w:space="0" w:color="000000"/>
              <w:right w:val="single" w:sz="4" w:space="0" w:color="000000"/>
            </w:tcBorders>
          </w:tcPr>
          <w:p w14:paraId="065269E5" w14:textId="77777777" w:rsidR="006B6A56" w:rsidRPr="006B6A56" w:rsidRDefault="006B6A56" w:rsidP="00D6725B">
            <w:pPr>
              <w:spacing w:after="0" w:line="259" w:lineRule="auto"/>
              <w:ind w:left="58" w:right="0" w:firstLine="0"/>
              <w:jc w:val="left"/>
              <w:rPr>
                <w:sz w:val="22"/>
              </w:rPr>
            </w:pPr>
            <w:r w:rsidRPr="006B6A56">
              <w:rPr>
                <w:sz w:val="22"/>
              </w:rPr>
              <w:t>P_K01</w:t>
            </w:r>
          </w:p>
        </w:tc>
        <w:tc>
          <w:tcPr>
            <w:tcW w:w="5528" w:type="dxa"/>
            <w:gridSpan w:val="2"/>
            <w:tcBorders>
              <w:top w:val="single" w:sz="4" w:space="0" w:color="000000"/>
              <w:left w:val="single" w:sz="4" w:space="0" w:color="000000"/>
              <w:bottom w:val="single" w:sz="4" w:space="0" w:color="000000"/>
              <w:right w:val="single" w:sz="4" w:space="0" w:color="000000"/>
            </w:tcBorders>
          </w:tcPr>
          <w:p w14:paraId="22B53AE7" w14:textId="77777777" w:rsidR="006B6A56" w:rsidRPr="006B6A56" w:rsidRDefault="006B6A56" w:rsidP="00D6725B">
            <w:pPr>
              <w:spacing w:after="0" w:line="259" w:lineRule="auto"/>
              <w:ind w:left="1" w:right="0" w:firstLine="0"/>
              <w:rPr>
                <w:sz w:val="22"/>
              </w:rPr>
            </w:pPr>
            <w:r w:rsidRPr="006B6A56">
              <w:rPr>
                <w:sz w:val="22"/>
              </w:rPr>
              <w:t>Dokonywanie krytycznej oceny działań własnych i współpracowników przy zachowaniu szacunku dla różnic światopoglądowych i kulturowych;</w:t>
            </w:r>
          </w:p>
        </w:tc>
        <w:tc>
          <w:tcPr>
            <w:tcW w:w="2441" w:type="dxa"/>
            <w:gridSpan w:val="2"/>
            <w:tcBorders>
              <w:top w:val="single" w:sz="4" w:space="0" w:color="000000"/>
              <w:left w:val="single" w:sz="4" w:space="0" w:color="000000"/>
              <w:bottom w:val="single" w:sz="4" w:space="0" w:color="000000"/>
              <w:right w:val="single" w:sz="4" w:space="0" w:color="000000"/>
            </w:tcBorders>
          </w:tcPr>
          <w:p w14:paraId="1DA1790D" w14:textId="77777777" w:rsidR="006B6A56" w:rsidRPr="006B6A56" w:rsidRDefault="006B6A56" w:rsidP="00D6725B">
            <w:pPr>
              <w:spacing w:after="0" w:line="259" w:lineRule="auto"/>
              <w:ind w:left="4" w:right="0" w:firstLine="0"/>
              <w:jc w:val="left"/>
              <w:rPr>
                <w:sz w:val="22"/>
              </w:rPr>
            </w:pPr>
            <w:r w:rsidRPr="006B6A56">
              <w:rPr>
                <w:sz w:val="22"/>
              </w:rPr>
              <w:t>K1</w:t>
            </w:r>
          </w:p>
        </w:tc>
      </w:tr>
      <w:tr w:rsidR="006B6A56" w:rsidRPr="006B6A56" w14:paraId="3FDAAD78" w14:textId="77777777" w:rsidTr="00D6725B">
        <w:trPr>
          <w:trHeight w:val="264"/>
        </w:trPr>
        <w:tc>
          <w:tcPr>
            <w:tcW w:w="1778" w:type="dxa"/>
            <w:tcBorders>
              <w:top w:val="single" w:sz="4" w:space="0" w:color="000000"/>
              <w:left w:val="single" w:sz="4" w:space="0" w:color="000000"/>
              <w:bottom w:val="single" w:sz="4" w:space="0" w:color="000000"/>
              <w:right w:val="single" w:sz="4" w:space="0" w:color="000000"/>
            </w:tcBorders>
          </w:tcPr>
          <w:p w14:paraId="5EC5B293" w14:textId="77777777" w:rsidR="006B6A56" w:rsidRPr="006B6A56" w:rsidRDefault="006B6A56" w:rsidP="00D6725B">
            <w:pPr>
              <w:spacing w:after="0" w:line="259" w:lineRule="auto"/>
              <w:ind w:left="58" w:right="0" w:firstLine="0"/>
              <w:jc w:val="left"/>
              <w:rPr>
                <w:sz w:val="22"/>
              </w:rPr>
            </w:pPr>
            <w:r w:rsidRPr="006B6A56">
              <w:rPr>
                <w:sz w:val="22"/>
              </w:rPr>
              <w:t>P_K02</w:t>
            </w:r>
          </w:p>
        </w:tc>
        <w:tc>
          <w:tcPr>
            <w:tcW w:w="5528" w:type="dxa"/>
            <w:gridSpan w:val="2"/>
            <w:tcBorders>
              <w:top w:val="single" w:sz="4" w:space="0" w:color="000000"/>
              <w:left w:val="single" w:sz="4" w:space="0" w:color="000000"/>
              <w:bottom w:val="single" w:sz="4" w:space="0" w:color="000000"/>
              <w:right w:val="single" w:sz="4" w:space="0" w:color="000000"/>
            </w:tcBorders>
          </w:tcPr>
          <w:p w14:paraId="61609F2C" w14:textId="77777777" w:rsidR="006B6A56" w:rsidRPr="006B6A56" w:rsidRDefault="006B6A56" w:rsidP="00D6725B">
            <w:pPr>
              <w:spacing w:after="0" w:line="259" w:lineRule="auto"/>
              <w:ind w:left="1" w:right="0" w:firstLine="0"/>
              <w:rPr>
                <w:sz w:val="22"/>
              </w:rPr>
            </w:pPr>
            <w:r w:rsidRPr="006B6A56">
              <w:rPr>
                <w:sz w:val="22"/>
              </w:rPr>
              <w:t>Ponoszenie odpowiedzialności za realizowane świadczenia zdrowotne;</w:t>
            </w:r>
          </w:p>
        </w:tc>
        <w:tc>
          <w:tcPr>
            <w:tcW w:w="2441" w:type="dxa"/>
            <w:gridSpan w:val="2"/>
            <w:tcBorders>
              <w:top w:val="single" w:sz="4" w:space="0" w:color="000000"/>
              <w:left w:val="single" w:sz="4" w:space="0" w:color="000000"/>
              <w:bottom w:val="single" w:sz="4" w:space="0" w:color="000000"/>
              <w:right w:val="single" w:sz="4" w:space="0" w:color="000000"/>
            </w:tcBorders>
          </w:tcPr>
          <w:p w14:paraId="52C738CB" w14:textId="77777777" w:rsidR="006B6A56" w:rsidRPr="006B6A56" w:rsidRDefault="006B6A56" w:rsidP="00D6725B">
            <w:pPr>
              <w:spacing w:after="0" w:line="259" w:lineRule="auto"/>
              <w:ind w:left="4" w:right="0" w:firstLine="0"/>
              <w:jc w:val="left"/>
              <w:rPr>
                <w:sz w:val="22"/>
              </w:rPr>
            </w:pPr>
            <w:r w:rsidRPr="006B6A56">
              <w:rPr>
                <w:sz w:val="22"/>
              </w:rPr>
              <w:t>K5</w:t>
            </w:r>
          </w:p>
        </w:tc>
      </w:tr>
      <w:tr w:rsidR="006B6A56" w:rsidRPr="006B6A56" w14:paraId="4228AA63" w14:textId="77777777" w:rsidTr="00D6725B">
        <w:trPr>
          <w:trHeight w:val="264"/>
        </w:trPr>
        <w:tc>
          <w:tcPr>
            <w:tcW w:w="1778" w:type="dxa"/>
            <w:tcBorders>
              <w:top w:val="single" w:sz="4" w:space="0" w:color="000000"/>
              <w:left w:val="single" w:sz="4" w:space="0" w:color="000000"/>
              <w:bottom w:val="single" w:sz="4" w:space="0" w:color="000000"/>
              <w:right w:val="single" w:sz="4" w:space="0" w:color="000000"/>
            </w:tcBorders>
          </w:tcPr>
          <w:p w14:paraId="433DB9BF" w14:textId="77777777" w:rsidR="006B6A56" w:rsidRPr="006B6A56" w:rsidRDefault="006B6A56" w:rsidP="00D6725B">
            <w:pPr>
              <w:spacing w:after="0" w:line="259" w:lineRule="auto"/>
              <w:ind w:left="58" w:right="0" w:firstLine="0"/>
              <w:jc w:val="left"/>
              <w:rPr>
                <w:sz w:val="22"/>
              </w:rPr>
            </w:pPr>
            <w:r w:rsidRPr="006B6A56">
              <w:rPr>
                <w:sz w:val="22"/>
              </w:rPr>
              <w:t>P_W01</w:t>
            </w:r>
          </w:p>
        </w:tc>
        <w:tc>
          <w:tcPr>
            <w:tcW w:w="5528" w:type="dxa"/>
            <w:gridSpan w:val="2"/>
            <w:tcBorders>
              <w:top w:val="single" w:sz="4" w:space="0" w:color="000000"/>
              <w:left w:val="single" w:sz="4" w:space="0" w:color="000000"/>
              <w:bottom w:val="single" w:sz="4" w:space="0" w:color="000000"/>
              <w:right w:val="single" w:sz="4" w:space="0" w:color="000000"/>
            </w:tcBorders>
          </w:tcPr>
          <w:p w14:paraId="320BB678" w14:textId="77777777" w:rsidR="006B6A56" w:rsidRPr="006B6A56" w:rsidRDefault="006B6A56" w:rsidP="00D6725B">
            <w:pPr>
              <w:spacing w:after="0" w:line="259" w:lineRule="auto"/>
              <w:ind w:left="1" w:right="0" w:firstLine="0"/>
              <w:rPr>
                <w:sz w:val="22"/>
              </w:rPr>
            </w:pPr>
            <w:r w:rsidRPr="006B6A56">
              <w:rPr>
                <w:sz w:val="22"/>
              </w:rPr>
              <w:t>Zasady opieki nad pacjentem przed i po przeszczepieniu narządów</w:t>
            </w:r>
          </w:p>
        </w:tc>
        <w:tc>
          <w:tcPr>
            <w:tcW w:w="2441" w:type="dxa"/>
            <w:gridSpan w:val="2"/>
            <w:tcBorders>
              <w:top w:val="single" w:sz="4" w:space="0" w:color="000000"/>
              <w:left w:val="single" w:sz="4" w:space="0" w:color="000000"/>
              <w:bottom w:val="single" w:sz="4" w:space="0" w:color="000000"/>
              <w:right w:val="single" w:sz="4" w:space="0" w:color="000000"/>
            </w:tcBorders>
          </w:tcPr>
          <w:p w14:paraId="0663EA85" w14:textId="77777777" w:rsidR="006B6A56" w:rsidRPr="006B6A56" w:rsidRDefault="006B6A56" w:rsidP="00D6725B">
            <w:pPr>
              <w:spacing w:after="0" w:line="259" w:lineRule="auto"/>
              <w:ind w:left="4" w:right="0" w:firstLine="0"/>
              <w:jc w:val="left"/>
              <w:rPr>
                <w:sz w:val="22"/>
              </w:rPr>
            </w:pPr>
            <w:r w:rsidRPr="006B6A56">
              <w:rPr>
                <w:sz w:val="22"/>
              </w:rPr>
              <w:t>B.W31</w:t>
            </w:r>
          </w:p>
        </w:tc>
      </w:tr>
      <w:tr w:rsidR="006B6A56" w:rsidRPr="006B6A56" w14:paraId="077B986A" w14:textId="77777777" w:rsidTr="00D6725B">
        <w:trPr>
          <w:trHeight w:val="514"/>
        </w:trPr>
        <w:tc>
          <w:tcPr>
            <w:tcW w:w="8696" w:type="dxa"/>
            <w:gridSpan w:val="4"/>
            <w:tcBorders>
              <w:top w:val="single" w:sz="4" w:space="0" w:color="000000"/>
              <w:left w:val="single" w:sz="4" w:space="0" w:color="000000"/>
              <w:bottom w:val="single" w:sz="4" w:space="0" w:color="000000"/>
              <w:right w:val="single" w:sz="4" w:space="0" w:color="000000"/>
            </w:tcBorders>
            <w:shd w:val="clear" w:color="auto" w:fill="D9D9D9"/>
          </w:tcPr>
          <w:p w14:paraId="2D1D690A" w14:textId="77777777" w:rsidR="006B6A56" w:rsidRPr="006B6A56" w:rsidRDefault="006B6A56" w:rsidP="00D6725B">
            <w:pPr>
              <w:spacing w:after="0" w:line="259" w:lineRule="auto"/>
              <w:ind w:left="0" w:right="0" w:firstLine="0"/>
              <w:jc w:val="left"/>
              <w:rPr>
                <w:sz w:val="22"/>
              </w:rPr>
            </w:pPr>
            <w:r w:rsidRPr="006B6A56">
              <w:rPr>
                <w:b/>
                <w:sz w:val="22"/>
              </w:rPr>
              <w:t xml:space="preserve">21. Formy i tematy zajęć </w:t>
            </w:r>
          </w:p>
        </w:tc>
        <w:tc>
          <w:tcPr>
            <w:tcW w:w="1051" w:type="dxa"/>
            <w:tcBorders>
              <w:top w:val="single" w:sz="4" w:space="0" w:color="000000"/>
              <w:left w:val="single" w:sz="4" w:space="0" w:color="000000"/>
              <w:bottom w:val="single" w:sz="4" w:space="0" w:color="000000"/>
              <w:right w:val="single" w:sz="4" w:space="0" w:color="000000"/>
            </w:tcBorders>
            <w:shd w:val="clear" w:color="auto" w:fill="D9D9D9"/>
          </w:tcPr>
          <w:p w14:paraId="5C536CA3" w14:textId="77777777" w:rsidR="006B6A56" w:rsidRPr="006B6A56" w:rsidRDefault="006B6A56" w:rsidP="00D6725B">
            <w:pPr>
              <w:spacing w:after="0" w:line="259" w:lineRule="auto"/>
              <w:ind w:left="1" w:right="0" w:firstLine="0"/>
              <w:jc w:val="left"/>
              <w:rPr>
                <w:sz w:val="22"/>
              </w:rPr>
            </w:pPr>
            <w:r w:rsidRPr="006B6A56">
              <w:rPr>
                <w:b/>
                <w:sz w:val="22"/>
              </w:rPr>
              <w:t xml:space="preserve">Liczba godzin </w:t>
            </w:r>
          </w:p>
        </w:tc>
      </w:tr>
      <w:tr w:rsidR="006B6A56" w:rsidRPr="006B6A56" w14:paraId="527904A9" w14:textId="77777777" w:rsidTr="00D6725B">
        <w:trPr>
          <w:trHeight w:val="265"/>
        </w:trPr>
        <w:tc>
          <w:tcPr>
            <w:tcW w:w="8696" w:type="dxa"/>
            <w:gridSpan w:val="4"/>
            <w:tcBorders>
              <w:top w:val="single" w:sz="4" w:space="0" w:color="000000"/>
              <w:left w:val="single" w:sz="4" w:space="0" w:color="000000"/>
              <w:bottom w:val="single" w:sz="4" w:space="0" w:color="000000"/>
              <w:right w:val="single" w:sz="4" w:space="0" w:color="000000"/>
            </w:tcBorders>
          </w:tcPr>
          <w:p w14:paraId="2B92BCE7" w14:textId="77777777" w:rsidR="006B6A56" w:rsidRPr="006B6A56" w:rsidRDefault="006B6A56" w:rsidP="00D6725B">
            <w:pPr>
              <w:spacing w:after="0" w:line="259" w:lineRule="auto"/>
              <w:ind w:left="58" w:right="0" w:firstLine="0"/>
              <w:jc w:val="left"/>
              <w:rPr>
                <w:sz w:val="22"/>
              </w:rPr>
            </w:pPr>
            <w:r w:rsidRPr="006B6A56">
              <w:rPr>
                <w:b/>
                <w:sz w:val="22"/>
              </w:rPr>
              <w:t xml:space="preserve">21.1. Wykłady  </w:t>
            </w:r>
          </w:p>
        </w:tc>
        <w:tc>
          <w:tcPr>
            <w:tcW w:w="1051" w:type="dxa"/>
            <w:tcBorders>
              <w:top w:val="single" w:sz="4" w:space="0" w:color="000000"/>
              <w:left w:val="single" w:sz="4" w:space="0" w:color="000000"/>
              <w:bottom w:val="single" w:sz="4" w:space="0" w:color="000000"/>
              <w:right w:val="single" w:sz="4" w:space="0" w:color="000000"/>
            </w:tcBorders>
          </w:tcPr>
          <w:p w14:paraId="3765ABB5" w14:textId="77777777" w:rsidR="006B6A56" w:rsidRPr="006B6A56" w:rsidRDefault="006B6A56" w:rsidP="00D6725B">
            <w:pPr>
              <w:spacing w:after="0" w:line="259" w:lineRule="auto"/>
              <w:ind w:left="97" w:right="0" w:firstLine="0"/>
              <w:jc w:val="center"/>
              <w:rPr>
                <w:sz w:val="22"/>
              </w:rPr>
            </w:pPr>
            <w:r w:rsidRPr="006B6A56">
              <w:rPr>
                <w:b/>
                <w:sz w:val="22"/>
              </w:rPr>
              <w:t>10</w:t>
            </w:r>
          </w:p>
        </w:tc>
      </w:tr>
      <w:tr w:rsidR="006B6A56" w:rsidRPr="006B6A56" w14:paraId="05BE20A3" w14:textId="77777777" w:rsidTr="00D6725B">
        <w:trPr>
          <w:trHeight w:val="262"/>
        </w:trPr>
        <w:tc>
          <w:tcPr>
            <w:tcW w:w="8696" w:type="dxa"/>
            <w:gridSpan w:val="4"/>
            <w:tcBorders>
              <w:top w:val="single" w:sz="4" w:space="0" w:color="000000"/>
              <w:left w:val="single" w:sz="4" w:space="0" w:color="000000"/>
              <w:bottom w:val="single" w:sz="4" w:space="0" w:color="000000"/>
              <w:right w:val="single" w:sz="4" w:space="0" w:color="000000"/>
            </w:tcBorders>
          </w:tcPr>
          <w:p w14:paraId="07B4B34C" w14:textId="77777777" w:rsidR="006B6A56" w:rsidRPr="006B6A56" w:rsidRDefault="006B6A56" w:rsidP="00D6725B">
            <w:pPr>
              <w:spacing w:after="0" w:line="259" w:lineRule="auto"/>
              <w:ind w:left="58" w:right="0" w:firstLine="0"/>
              <w:jc w:val="left"/>
              <w:rPr>
                <w:sz w:val="22"/>
              </w:rPr>
            </w:pPr>
            <w:r w:rsidRPr="006B6A56">
              <w:rPr>
                <w:sz w:val="22"/>
              </w:rPr>
              <w:t>Postępowanie z dawcą od momentu stwierdzenia zgonu do pobrania narządów. Pobranie wielonarządowe.</w:t>
            </w:r>
          </w:p>
        </w:tc>
        <w:tc>
          <w:tcPr>
            <w:tcW w:w="1051" w:type="dxa"/>
            <w:tcBorders>
              <w:top w:val="single" w:sz="4" w:space="0" w:color="000000"/>
              <w:left w:val="single" w:sz="4" w:space="0" w:color="000000"/>
              <w:bottom w:val="single" w:sz="4" w:space="0" w:color="000000"/>
              <w:right w:val="single" w:sz="4" w:space="0" w:color="000000"/>
            </w:tcBorders>
          </w:tcPr>
          <w:p w14:paraId="3A4F0D4D" w14:textId="77777777" w:rsidR="006B6A56" w:rsidRPr="006B6A56" w:rsidRDefault="006B6A56" w:rsidP="00D6725B">
            <w:pPr>
              <w:spacing w:after="0" w:line="259" w:lineRule="auto"/>
              <w:ind w:left="97" w:right="0" w:firstLine="0"/>
              <w:jc w:val="center"/>
              <w:rPr>
                <w:sz w:val="22"/>
              </w:rPr>
            </w:pPr>
            <w:r w:rsidRPr="006B6A56">
              <w:rPr>
                <w:sz w:val="22"/>
              </w:rPr>
              <w:t>2</w:t>
            </w:r>
          </w:p>
        </w:tc>
      </w:tr>
      <w:tr w:rsidR="006B6A56" w:rsidRPr="006B6A56" w14:paraId="210A4602" w14:textId="77777777" w:rsidTr="00D6725B">
        <w:trPr>
          <w:trHeight w:val="264"/>
        </w:trPr>
        <w:tc>
          <w:tcPr>
            <w:tcW w:w="8696" w:type="dxa"/>
            <w:gridSpan w:val="4"/>
            <w:tcBorders>
              <w:top w:val="single" w:sz="4" w:space="0" w:color="000000"/>
              <w:left w:val="single" w:sz="4" w:space="0" w:color="000000"/>
              <w:bottom w:val="single" w:sz="4" w:space="0" w:color="000000"/>
              <w:right w:val="single" w:sz="4" w:space="0" w:color="000000"/>
            </w:tcBorders>
          </w:tcPr>
          <w:p w14:paraId="69F6C2A3" w14:textId="77777777" w:rsidR="006B6A56" w:rsidRPr="006B6A56" w:rsidRDefault="006B6A56" w:rsidP="00D6725B">
            <w:pPr>
              <w:spacing w:after="0" w:line="259" w:lineRule="auto"/>
              <w:ind w:left="58" w:right="0" w:firstLine="0"/>
              <w:jc w:val="left"/>
              <w:rPr>
                <w:sz w:val="22"/>
              </w:rPr>
            </w:pPr>
            <w:r w:rsidRPr="006B6A56">
              <w:rPr>
                <w:sz w:val="22"/>
              </w:rPr>
              <w:t>Przygotowanie biorcy do zabiegu przeszczepienia narządu.  Immunosupresja w przeszczepianiu narządów.</w:t>
            </w:r>
          </w:p>
        </w:tc>
        <w:tc>
          <w:tcPr>
            <w:tcW w:w="1051" w:type="dxa"/>
            <w:tcBorders>
              <w:top w:val="single" w:sz="4" w:space="0" w:color="000000"/>
              <w:left w:val="single" w:sz="4" w:space="0" w:color="000000"/>
              <w:bottom w:val="single" w:sz="4" w:space="0" w:color="000000"/>
              <w:right w:val="single" w:sz="4" w:space="0" w:color="000000"/>
            </w:tcBorders>
          </w:tcPr>
          <w:p w14:paraId="3A95D49C" w14:textId="77777777" w:rsidR="006B6A56" w:rsidRPr="006B6A56" w:rsidRDefault="006B6A56" w:rsidP="00D6725B">
            <w:pPr>
              <w:spacing w:after="0" w:line="259" w:lineRule="auto"/>
              <w:ind w:left="97" w:right="0" w:firstLine="0"/>
              <w:jc w:val="center"/>
              <w:rPr>
                <w:sz w:val="22"/>
              </w:rPr>
            </w:pPr>
            <w:r w:rsidRPr="006B6A56">
              <w:rPr>
                <w:sz w:val="22"/>
              </w:rPr>
              <w:t>2</w:t>
            </w:r>
          </w:p>
        </w:tc>
      </w:tr>
      <w:tr w:rsidR="006B6A56" w:rsidRPr="006B6A56" w14:paraId="6FFF206F" w14:textId="77777777" w:rsidTr="00D6725B">
        <w:trPr>
          <w:trHeight w:val="264"/>
        </w:trPr>
        <w:tc>
          <w:tcPr>
            <w:tcW w:w="8696" w:type="dxa"/>
            <w:gridSpan w:val="4"/>
            <w:tcBorders>
              <w:top w:val="single" w:sz="4" w:space="0" w:color="000000"/>
              <w:left w:val="single" w:sz="4" w:space="0" w:color="000000"/>
              <w:bottom w:val="single" w:sz="4" w:space="0" w:color="000000"/>
              <w:right w:val="single" w:sz="4" w:space="0" w:color="000000"/>
            </w:tcBorders>
          </w:tcPr>
          <w:p w14:paraId="222C6C55" w14:textId="77777777" w:rsidR="006B6A56" w:rsidRPr="006B6A56" w:rsidRDefault="006B6A56" w:rsidP="00D6725B">
            <w:pPr>
              <w:spacing w:after="0" w:line="259" w:lineRule="auto"/>
              <w:ind w:left="58" w:right="0" w:firstLine="0"/>
              <w:jc w:val="left"/>
              <w:rPr>
                <w:b/>
                <w:sz w:val="22"/>
              </w:rPr>
            </w:pPr>
            <w:r w:rsidRPr="006B6A56">
              <w:rPr>
                <w:sz w:val="22"/>
              </w:rPr>
              <w:t>Powikłania metaboliczne występujące u biorców narządów. Odrzucanie przeszczepionego narządu.</w:t>
            </w:r>
          </w:p>
        </w:tc>
        <w:tc>
          <w:tcPr>
            <w:tcW w:w="1051" w:type="dxa"/>
            <w:tcBorders>
              <w:top w:val="single" w:sz="4" w:space="0" w:color="000000"/>
              <w:left w:val="single" w:sz="4" w:space="0" w:color="000000"/>
              <w:bottom w:val="single" w:sz="4" w:space="0" w:color="000000"/>
              <w:right w:val="single" w:sz="4" w:space="0" w:color="000000"/>
            </w:tcBorders>
          </w:tcPr>
          <w:p w14:paraId="1D44B5CC" w14:textId="77777777" w:rsidR="006B6A56" w:rsidRPr="006B6A56" w:rsidRDefault="006B6A56" w:rsidP="00D6725B">
            <w:pPr>
              <w:spacing w:after="0" w:line="259" w:lineRule="auto"/>
              <w:ind w:left="97" w:right="0" w:firstLine="0"/>
              <w:jc w:val="center"/>
              <w:rPr>
                <w:b/>
                <w:sz w:val="22"/>
              </w:rPr>
            </w:pPr>
            <w:r w:rsidRPr="006B6A56">
              <w:rPr>
                <w:sz w:val="22"/>
              </w:rPr>
              <w:t>3</w:t>
            </w:r>
          </w:p>
        </w:tc>
      </w:tr>
      <w:tr w:rsidR="006B6A56" w:rsidRPr="006B6A56" w14:paraId="2ACA825B" w14:textId="77777777" w:rsidTr="00D6725B">
        <w:trPr>
          <w:trHeight w:val="264"/>
        </w:trPr>
        <w:tc>
          <w:tcPr>
            <w:tcW w:w="8696" w:type="dxa"/>
            <w:gridSpan w:val="4"/>
            <w:tcBorders>
              <w:top w:val="single" w:sz="4" w:space="0" w:color="000000"/>
              <w:left w:val="single" w:sz="4" w:space="0" w:color="000000"/>
              <w:bottom w:val="single" w:sz="4" w:space="0" w:color="000000"/>
              <w:right w:val="single" w:sz="4" w:space="0" w:color="000000"/>
            </w:tcBorders>
          </w:tcPr>
          <w:p w14:paraId="298C2D8C" w14:textId="77777777" w:rsidR="006B6A56" w:rsidRPr="006B6A56" w:rsidRDefault="006B6A56" w:rsidP="00D6725B">
            <w:pPr>
              <w:spacing w:after="0" w:line="259" w:lineRule="auto"/>
              <w:ind w:left="58" w:right="0" w:firstLine="0"/>
              <w:jc w:val="left"/>
              <w:rPr>
                <w:b/>
                <w:sz w:val="22"/>
              </w:rPr>
            </w:pPr>
            <w:r w:rsidRPr="006B6A56">
              <w:rPr>
                <w:sz w:val="22"/>
              </w:rPr>
              <w:lastRenderedPageBreak/>
              <w:t>Prawne aspekty transplantacji. Psychologiczne aspekty donacji organów.  System nadzoru organizacji i przeszczepienia narządów w Polsce. Alokacja narządów unaczynionych.</w:t>
            </w:r>
          </w:p>
        </w:tc>
        <w:tc>
          <w:tcPr>
            <w:tcW w:w="1051" w:type="dxa"/>
            <w:tcBorders>
              <w:top w:val="single" w:sz="4" w:space="0" w:color="000000"/>
              <w:left w:val="single" w:sz="4" w:space="0" w:color="000000"/>
              <w:bottom w:val="single" w:sz="4" w:space="0" w:color="000000"/>
              <w:right w:val="single" w:sz="4" w:space="0" w:color="000000"/>
            </w:tcBorders>
          </w:tcPr>
          <w:p w14:paraId="01BC2B01" w14:textId="77777777" w:rsidR="006B6A56" w:rsidRPr="006B6A56" w:rsidRDefault="006B6A56" w:rsidP="00D6725B">
            <w:pPr>
              <w:spacing w:after="0" w:line="259" w:lineRule="auto"/>
              <w:ind w:left="97" w:right="0" w:firstLine="0"/>
              <w:jc w:val="center"/>
              <w:rPr>
                <w:b/>
                <w:sz w:val="22"/>
              </w:rPr>
            </w:pPr>
            <w:r w:rsidRPr="006B6A56">
              <w:rPr>
                <w:sz w:val="22"/>
              </w:rPr>
              <w:t>3</w:t>
            </w:r>
          </w:p>
        </w:tc>
      </w:tr>
      <w:tr w:rsidR="006B6A56" w:rsidRPr="006B6A56" w14:paraId="2E0CD1D9" w14:textId="77777777" w:rsidTr="00D6725B">
        <w:trPr>
          <w:trHeight w:val="264"/>
        </w:trPr>
        <w:tc>
          <w:tcPr>
            <w:tcW w:w="8696" w:type="dxa"/>
            <w:gridSpan w:val="4"/>
            <w:tcBorders>
              <w:top w:val="single" w:sz="4" w:space="0" w:color="000000"/>
              <w:left w:val="single" w:sz="4" w:space="0" w:color="000000"/>
              <w:bottom w:val="single" w:sz="4" w:space="0" w:color="000000"/>
              <w:right w:val="single" w:sz="4" w:space="0" w:color="000000"/>
            </w:tcBorders>
          </w:tcPr>
          <w:p w14:paraId="35F7B15B" w14:textId="77777777" w:rsidR="006B6A56" w:rsidRPr="006B6A56" w:rsidRDefault="006B6A56" w:rsidP="00D6725B">
            <w:pPr>
              <w:spacing w:after="0" w:line="259" w:lineRule="auto"/>
              <w:ind w:left="58" w:right="0" w:firstLine="0"/>
              <w:jc w:val="left"/>
              <w:rPr>
                <w:sz w:val="22"/>
              </w:rPr>
            </w:pPr>
            <w:r w:rsidRPr="006B6A56">
              <w:rPr>
                <w:b/>
                <w:sz w:val="22"/>
              </w:rPr>
              <w:t xml:space="preserve">21.2. Seminaria </w:t>
            </w:r>
          </w:p>
        </w:tc>
        <w:tc>
          <w:tcPr>
            <w:tcW w:w="1051" w:type="dxa"/>
            <w:tcBorders>
              <w:top w:val="single" w:sz="4" w:space="0" w:color="000000"/>
              <w:left w:val="single" w:sz="4" w:space="0" w:color="000000"/>
              <w:bottom w:val="single" w:sz="4" w:space="0" w:color="000000"/>
              <w:right w:val="single" w:sz="4" w:space="0" w:color="000000"/>
            </w:tcBorders>
          </w:tcPr>
          <w:p w14:paraId="7A5BC7CC" w14:textId="77777777" w:rsidR="006B6A56" w:rsidRPr="006B6A56" w:rsidRDefault="006B6A56" w:rsidP="00D6725B">
            <w:pPr>
              <w:spacing w:after="0" w:line="259" w:lineRule="auto"/>
              <w:ind w:left="97" w:right="0" w:firstLine="0"/>
              <w:jc w:val="center"/>
              <w:rPr>
                <w:sz w:val="22"/>
              </w:rPr>
            </w:pPr>
            <w:r w:rsidRPr="006B6A56">
              <w:rPr>
                <w:b/>
                <w:sz w:val="22"/>
              </w:rPr>
              <w:t xml:space="preserve"> </w:t>
            </w:r>
          </w:p>
        </w:tc>
      </w:tr>
      <w:tr w:rsidR="006B6A56" w:rsidRPr="006B6A56" w14:paraId="5634F2EB" w14:textId="77777777" w:rsidTr="00D6725B">
        <w:trPr>
          <w:trHeight w:val="262"/>
        </w:trPr>
        <w:tc>
          <w:tcPr>
            <w:tcW w:w="8696" w:type="dxa"/>
            <w:gridSpan w:val="4"/>
            <w:tcBorders>
              <w:top w:val="single" w:sz="4" w:space="0" w:color="000000"/>
              <w:left w:val="single" w:sz="4" w:space="0" w:color="000000"/>
              <w:bottom w:val="single" w:sz="4" w:space="0" w:color="000000"/>
              <w:right w:val="single" w:sz="4" w:space="0" w:color="000000"/>
            </w:tcBorders>
          </w:tcPr>
          <w:p w14:paraId="3CDB4BAC" w14:textId="77777777" w:rsidR="006B6A56" w:rsidRPr="006B6A56" w:rsidRDefault="006B6A56" w:rsidP="00D6725B">
            <w:pPr>
              <w:spacing w:after="0" w:line="259" w:lineRule="auto"/>
              <w:ind w:left="58" w:right="0" w:firstLine="0"/>
              <w:jc w:val="left"/>
              <w:rPr>
                <w:sz w:val="22"/>
              </w:rPr>
            </w:pPr>
            <w:r w:rsidRPr="006B6A56">
              <w:rPr>
                <w:b/>
                <w:sz w:val="22"/>
              </w:rPr>
              <w:t xml:space="preserve">21.3. Ćwiczenia </w:t>
            </w:r>
          </w:p>
        </w:tc>
        <w:tc>
          <w:tcPr>
            <w:tcW w:w="1051" w:type="dxa"/>
            <w:tcBorders>
              <w:top w:val="single" w:sz="4" w:space="0" w:color="000000"/>
              <w:left w:val="single" w:sz="4" w:space="0" w:color="000000"/>
              <w:bottom w:val="single" w:sz="4" w:space="0" w:color="000000"/>
              <w:right w:val="single" w:sz="4" w:space="0" w:color="000000"/>
            </w:tcBorders>
          </w:tcPr>
          <w:p w14:paraId="43F2D728" w14:textId="77777777" w:rsidR="006B6A56" w:rsidRPr="006B6A56" w:rsidRDefault="006B6A56" w:rsidP="00D6725B">
            <w:pPr>
              <w:spacing w:after="0" w:line="259" w:lineRule="auto"/>
              <w:ind w:left="97" w:right="0" w:firstLine="0"/>
              <w:jc w:val="center"/>
              <w:rPr>
                <w:sz w:val="22"/>
              </w:rPr>
            </w:pPr>
            <w:r w:rsidRPr="006B6A56">
              <w:rPr>
                <w:b/>
                <w:sz w:val="22"/>
              </w:rPr>
              <w:t xml:space="preserve"> </w:t>
            </w:r>
          </w:p>
        </w:tc>
      </w:tr>
      <w:tr w:rsidR="006B6A56" w:rsidRPr="006B6A56" w14:paraId="5ADB533D" w14:textId="77777777" w:rsidTr="00D6725B">
        <w:trPr>
          <w:trHeight w:val="262"/>
        </w:trPr>
        <w:tc>
          <w:tcPr>
            <w:tcW w:w="8696" w:type="dxa"/>
            <w:gridSpan w:val="4"/>
            <w:tcBorders>
              <w:top w:val="single" w:sz="4" w:space="0" w:color="000000"/>
              <w:left w:val="single" w:sz="4" w:space="0" w:color="000000"/>
              <w:bottom w:val="single" w:sz="4" w:space="0" w:color="000000"/>
              <w:right w:val="single" w:sz="4" w:space="0" w:color="000000"/>
            </w:tcBorders>
          </w:tcPr>
          <w:p w14:paraId="485815F6" w14:textId="77777777" w:rsidR="006B6A56" w:rsidRPr="006B6A56" w:rsidRDefault="006B6A56" w:rsidP="00D6725B">
            <w:pPr>
              <w:spacing w:after="0" w:line="259" w:lineRule="auto"/>
              <w:ind w:left="58" w:right="0" w:firstLine="0"/>
              <w:jc w:val="left"/>
              <w:rPr>
                <w:b/>
                <w:sz w:val="22"/>
              </w:rPr>
            </w:pPr>
            <w:r w:rsidRPr="006B6A56">
              <w:rPr>
                <w:b/>
                <w:sz w:val="22"/>
              </w:rPr>
              <w:t>21.4. Zajęcia praktyczne</w:t>
            </w:r>
          </w:p>
        </w:tc>
        <w:tc>
          <w:tcPr>
            <w:tcW w:w="1051" w:type="dxa"/>
            <w:tcBorders>
              <w:top w:val="single" w:sz="4" w:space="0" w:color="000000"/>
              <w:left w:val="single" w:sz="4" w:space="0" w:color="000000"/>
              <w:bottom w:val="single" w:sz="4" w:space="0" w:color="000000"/>
              <w:right w:val="single" w:sz="4" w:space="0" w:color="000000"/>
            </w:tcBorders>
          </w:tcPr>
          <w:p w14:paraId="764F4A1E" w14:textId="77777777" w:rsidR="006B6A56" w:rsidRPr="006B6A56" w:rsidRDefault="006B6A56" w:rsidP="00D6725B">
            <w:pPr>
              <w:spacing w:after="0" w:line="259" w:lineRule="auto"/>
              <w:ind w:left="97" w:right="0" w:firstLine="0"/>
              <w:jc w:val="center"/>
              <w:rPr>
                <w:b/>
                <w:sz w:val="22"/>
              </w:rPr>
            </w:pPr>
            <w:r w:rsidRPr="006B6A56">
              <w:rPr>
                <w:sz w:val="22"/>
              </w:rPr>
              <w:t>10</w:t>
            </w:r>
          </w:p>
        </w:tc>
      </w:tr>
      <w:tr w:rsidR="006B6A56" w:rsidRPr="006B6A56" w14:paraId="3B274F61" w14:textId="77777777" w:rsidTr="00D6725B">
        <w:trPr>
          <w:trHeight w:val="262"/>
        </w:trPr>
        <w:tc>
          <w:tcPr>
            <w:tcW w:w="8696" w:type="dxa"/>
            <w:gridSpan w:val="4"/>
            <w:tcBorders>
              <w:top w:val="single" w:sz="4" w:space="0" w:color="000000"/>
              <w:left w:val="single" w:sz="4" w:space="0" w:color="000000"/>
              <w:bottom w:val="single" w:sz="4" w:space="0" w:color="000000"/>
              <w:right w:val="single" w:sz="4" w:space="0" w:color="000000"/>
            </w:tcBorders>
          </w:tcPr>
          <w:p w14:paraId="2B152C32" w14:textId="77777777" w:rsidR="006B6A56" w:rsidRPr="006B6A56" w:rsidRDefault="006B6A56" w:rsidP="00D6725B">
            <w:pPr>
              <w:spacing w:after="0" w:line="259" w:lineRule="auto"/>
              <w:ind w:left="58" w:right="0" w:firstLine="0"/>
              <w:jc w:val="left"/>
              <w:rPr>
                <w:b/>
                <w:sz w:val="22"/>
              </w:rPr>
            </w:pPr>
            <w:r w:rsidRPr="006B6A56">
              <w:rPr>
                <w:sz w:val="22"/>
              </w:rPr>
              <w:t>Standard opieki pielęgniarskiej nad dawcą zakwalifikowanym do pobrania. Standard opieki pielęgniarskiej nad pacjentem we wczesnym okresie pooperacyjnym po zabiegu przeszczepienia serca. Standard opieki pielęgniarskiej nad pacjentem we wczesnym okresie pooperacyjnym po zabiegu przeszczepienia płuca. Standard opieki pielęgniarskiej nad pacjentem z czasowym mechanicznym wspomaganiem serca. Standard opieki pielęgniarskiej nad pacjentem we wczesnym okresie pooperacyjnym po zabiegu przeszczepienia wątroby. Standard opieki pielęgniarskiej nad pacjentem we wczesnym okresie pooperacyjnym po zabiegu przeszczepienia nerki</w:t>
            </w:r>
          </w:p>
        </w:tc>
        <w:tc>
          <w:tcPr>
            <w:tcW w:w="1051" w:type="dxa"/>
            <w:tcBorders>
              <w:top w:val="single" w:sz="4" w:space="0" w:color="000000"/>
              <w:left w:val="single" w:sz="4" w:space="0" w:color="000000"/>
              <w:bottom w:val="single" w:sz="4" w:space="0" w:color="000000"/>
              <w:right w:val="single" w:sz="4" w:space="0" w:color="000000"/>
            </w:tcBorders>
          </w:tcPr>
          <w:p w14:paraId="664D3641" w14:textId="77777777" w:rsidR="006B6A56" w:rsidRPr="006B6A56" w:rsidRDefault="006B6A56" w:rsidP="00D6725B">
            <w:pPr>
              <w:spacing w:after="0" w:line="259" w:lineRule="auto"/>
              <w:ind w:left="97" w:right="0" w:firstLine="0"/>
              <w:jc w:val="center"/>
              <w:rPr>
                <w:b/>
                <w:sz w:val="22"/>
              </w:rPr>
            </w:pPr>
            <w:r w:rsidRPr="006B6A56">
              <w:rPr>
                <w:sz w:val="22"/>
              </w:rPr>
              <w:t>5</w:t>
            </w:r>
          </w:p>
        </w:tc>
      </w:tr>
      <w:tr w:rsidR="006B6A56" w:rsidRPr="006B6A56" w14:paraId="13744D1A" w14:textId="77777777" w:rsidTr="00D6725B">
        <w:trPr>
          <w:trHeight w:val="262"/>
        </w:trPr>
        <w:tc>
          <w:tcPr>
            <w:tcW w:w="8696" w:type="dxa"/>
            <w:gridSpan w:val="4"/>
            <w:tcBorders>
              <w:top w:val="single" w:sz="4" w:space="0" w:color="000000"/>
              <w:left w:val="single" w:sz="4" w:space="0" w:color="000000"/>
              <w:bottom w:val="single" w:sz="4" w:space="0" w:color="000000"/>
              <w:right w:val="single" w:sz="4" w:space="0" w:color="000000"/>
            </w:tcBorders>
          </w:tcPr>
          <w:p w14:paraId="6E1D0810" w14:textId="77777777" w:rsidR="006B6A56" w:rsidRPr="006B6A56" w:rsidRDefault="006B6A56" w:rsidP="00D6725B">
            <w:pPr>
              <w:spacing w:after="0" w:line="259" w:lineRule="auto"/>
              <w:ind w:left="58" w:right="0" w:firstLine="0"/>
              <w:jc w:val="left"/>
              <w:rPr>
                <w:b/>
                <w:sz w:val="22"/>
              </w:rPr>
            </w:pPr>
            <w:r w:rsidRPr="006B6A56">
              <w:rPr>
                <w:sz w:val="22"/>
              </w:rPr>
              <w:t>Standard opieki pielęgniarskiej w okresie przed-, śród- i pooperacyjnym nad chorym leczonym przeszczepieniem trzustki lub nerki i trzustki. Standard opieki pielęgniarskiej nad pacjentem we wczesnym okresie pooperacyjnym po zabiegu przeszczepienia rogówki. Standard opieki pielęgniarskiej nad pacjentem we wczesnym okresie pooperacyjnym po zabiegu przeszczepienia kończyny górnej. Standard opieki pielęgniarskiej nad pacjentem po zabiegu całkowitego przeszczepienia twarzy</w:t>
            </w:r>
          </w:p>
        </w:tc>
        <w:tc>
          <w:tcPr>
            <w:tcW w:w="1051" w:type="dxa"/>
            <w:tcBorders>
              <w:top w:val="single" w:sz="4" w:space="0" w:color="000000"/>
              <w:left w:val="single" w:sz="4" w:space="0" w:color="000000"/>
              <w:bottom w:val="single" w:sz="4" w:space="0" w:color="000000"/>
              <w:right w:val="single" w:sz="4" w:space="0" w:color="000000"/>
            </w:tcBorders>
          </w:tcPr>
          <w:p w14:paraId="6ACB471E" w14:textId="77777777" w:rsidR="006B6A56" w:rsidRPr="006B6A56" w:rsidRDefault="006B6A56" w:rsidP="00D6725B">
            <w:pPr>
              <w:spacing w:after="0" w:line="259" w:lineRule="auto"/>
              <w:ind w:left="97" w:right="0" w:firstLine="0"/>
              <w:jc w:val="center"/>
              <w:rPr>
                <w:b/>
                <w:sz w:val="22"/>
              </w:rPr>
            </w:pPr>
            <w:r w:rsidRPr="006B6A56">
              <w:rPr>
                <w:sz w:val="22"/>
              </w:rPr>
              <w:t>5</w:t>
            </w:r>
          </w:p>
        </w:tc>
      </w:tr>
      <w:tr w:rsidR="006B6A56" w:rsidRPr="006B6A56" w14:paraId="7D4158C8" w14:textId="77777777" w:rsidTr="00D6725B">
        <w:trPr>
          <w:trHeight w:val="260"/>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BFBFBF"/>
          </w:tcPr>
          <w:p w14:paraId="6FBE9404" w14:textId="77777777" w:rsidR="006B6A56" w:rsidRPr="006B6A56" w:rsidRDefault="006B6A56" w:rsidP="00D6725B">
            <w:pPr>
              <w:spacing w:after="0" w:line="259" w:lineRule="auto"/>
              <w:ind w:left="58" w:right="0" w:firstLine="0"/>
              <w:jc w:val="left"/>
              <w:rPr>
                <w:sz w:val="22"/>
              </w:rPr>
            </w:pPr>
            <w:r w:rsidRPr="006B6A56">
              <w:rPr>
                <w:b/>
                <w:sz w:val="22"/>
              </w:rPr>
              <w:t xml:space="preserve">22. Literatura </w:t>
            </w:r>
          </w:p>
        </w:tc>
      </w:tr>
      <w:tr w:rsidR="006B6A56" w:rsidRPr="006B6A56" w14:paraId="260EF94B" w14:textId="77777777" w:rsidTr="00D6725B">
        <w:trPr>
          <w:trHeight w:val="519"/>
        </w:trPr>
        <w:tc>
          <w:tcPr>
            <w:tcW w:w="9747" w:type="dxa"/>
            <w:gridSpan w:val="5"/>
            <w:tcBorders>
              <w:top w:val="single" w:sz="4" w:space="0" w:color="000000"/>
              <w:left w:val="single" w:sz="4" w:space="0" w:color="000000"/>
              <w:bottom w:val="single" w:sz="4" w:space="0" w:color="000000"/>
              <w:right w:val="single" w:sz="4" w:space="0" w:color="000000"/>
            </w:tcBorders>
          </w:tcPr>
          <w:p w14:paraId="4EF7F042" w14:textId="77777777" w:rsidR="006B6A56" w:rsidRPr="006B6A56" w:rsidRDefault="006B6A56" w:rsidP="006B6A56">
            <w:pPr>
              <w:pStyle w:val="Akapitzlist"/>
              <w:numPr>
                <w:ilvl w:val="0"/>
                <w:numId w:val="24"/>
              </w:numPr>
              <w:spacing w:after="0" w:line="259" w:lineRule="auto"/>
              <w:ind w:right="0"/>
              <w:jc w:val="left"/>
              <w:rPr>
                <w:sz w:val="22"/>
              </w:rPr>
            </w:pPr>
            <w:r w:rsidRPr="006B6A56">
              <w:rPr>
                <w:sz w:val="22"/>
              </w:rPr>
              <w:t xml:space="preserve">Cierpka L. Transplantologia kliniczna. </w:t>
            </w:r>
            <w:proofErr w:type="spellStart"/>
            <w:r w:rsidRPr="006B6A56">
              <w:rPr>
                <w:sz w:val="22"/>
              </w:rPr>
              <w:t>Termedia</w:t>
            </w:r>
            <w:proofErr w:type="spellEnd"/>
            <w:r w:rsidRPr="006B6A56">
              <w:rPr>
                <w:sz w:val="22"/>
              </w:rPr>
              <w:t xml:space="preserve"> 2015</w:t>
            </w:r>
          </w:p>
          <w:p w14:paraId="18C8FAB5" w14:textId="77777777" w:rsidR="006B6A56" w:rsidRPr="006B6A56" w:rsidRDefault="006B6A56" w:rsidP="006B6A56">
            <w:pPr>
              <w:pStyle w:val="Akapitzlist"/>
              <w:numPr>
                <w:ilvl w:val="0"/>
                <w:numId w:val="24"/>
              </w:numPr>
              <w:spacing w:after="0" w:line="259" w:lineRule="auto"/>
              <w:ind w:right="0"/>
              <w:jc w:val="left"/>
              <w:rPr>
                <w:sz w:val="22"/>
              </w:rPr>
            </w:pPr>
            <w:r w:rsidRPr="006B6A56">
              <w:rPr>
                <w:sz w:val="22"/>
              </w:rPr>
              <w:t>Czerwiński J., Małkowski P.: Pielęgniarstwo transplantacyjne. Ars Nova, Poznań 2014</w:t>
            </w:r>
          </w:p>
          <w:p w14:paraId="7146A65A" w14:textId="77777777" w:rsidR="006B6A56" w:rsidRPr="006B6A56" w:rsidRDefault="006B6A56" w:rsidP="006B6A56">
            <w:pPr>
              <w:pStyle w:val="Akapitzlist"/>
              <w:numPr>
                <w:ilvl w:val="0"/>
                <w:numId w:val="24"/>
              </w:numPr>
              <w:spacing w:after="0" w:line="259" w:lineRule="auto"/>
              <w:ind w:right="0"/>
              <w:jc w:val="left"/>
              <w:rPr>
                <w:sz w:val="22"/>
              </w:rPr>
            </w:pPr>
            <w:r w:rsidRPr="006B6A56">
              <w:rPr>
                <w:sz w:val="22"/>
              </w:rPr>
              <w:t xml:space="preserve">Jankowiak B, Beata Kowalewska </w:t>
            </w:r>
            <w:proofErr w:type="spellStart"/>
            <w:r w:rsidRPr="006B6A56">
              <w:rPr>
                <w:sz w:val="22"/>
              </w:rPr>
              <w:t>B,Krajewska</w:t>
            </w:r>
            <w:proofErr w:type="spellEnd"/>
            <w:r w:rsidRPr="006B6A56">
              <w:rPr>
                <w:sz w:val="22"/>
              </w:rPr>
              <w:t xml:space="preserve">-Kułak E., Hanna Rolka H.: </w:t>
            </w:r>
          </w:p>
          <w:p w14:paraId="3E68B82A" w14:textId="77777777" w:rsidR="006B6A56" w:rsidRPr="006B6A56" w:rsidRDefault="006B6A56" w:rsidP="00D6725B">
            <w:pPr>
              <w:pStyle w:val="Akapitzlist"/>
              <w:spacing w:after="0" w:line="259" w:lineRule="auto"/>
              <w:ind w:right="0" w:firstLine="0"/>
              <w:jc w:val="left"/>
              <w:rPr>
                <w:sz w:val="22"/>
              </w:rPr>
            </w:pPr>
            <w:r w:rsidRPr="006B6A56">
              <w:rPr>
                <w:sz w:val="22"/>
              </w:rPr>
              <w:t>Transplantologia i pielęgniarstwo transplantacyjne, PZWL 2016</w:t>
            </w:r>
          </w:p>
          <w:p w14:paraId="526E0BA2" w14:textId="77777777" w:rsidR="006B6A56" w:rsidRPr="006B6A56" w:rsidRDefault="006B6A56" w:rsidP="006B6A56">
            <w:pPr>
              <w:pStyle w:val="Akapitzlist"/>
              <w:numPr>
                <w:ilvl w:val="0"/>
                <w:numId w:val="24"/>
              </w:numPr>
              <w:spacing w:after="0" w:line="259" w:lineRule="auto"/>
              <w:ind w:right="0"/>
              <w:jc w:val="left"/>
              <w:rPr>
                <w:sz w:val="22"/>
              </w:rPr>
            </w:pPr>
            <w:r w:rsidRPr="006B6A56">
              <w:rPr>
                <w:sz w:val="22"/>
              </w:rPr>
              <w:t xml:space="preserve">Pączek L., Mucha K., </w:t>
            </w:r>
            <w:proofErr w:type="spellStart"/>
            <w:r w:rsidRPr="006B6A56">
              <w:rPr>
                <w:sz w:val="22"/>
              </w:rPr>
              <w:t>Foroncewicz</w:t>
            </w:r>
            <w:proofErr w:type="spellEnd"/>
            <w:r w:rsidRPr="006B6A56">
              <w:rPr>
                <w:sz w:val="22"/>
              </w:rPr>
              <w:t xml:space="preserve"> B.: Zakażenia w transplantologii. Wyd. Naukowe </w:t>
            </w:r>
          </w:p>
          <w:p w14:paraId="62C120AA" w14:textId="77777777" w:rsidR="006B6A56" w:rsidRPr="006B6A56" w:rsidRDefault="006B6A56" w:rsidP="00D6725B">
            <w:pPr>
              <w:pStyle w:val="Akapitzlist"/>
              <w:spacing w:after="0" w:line="259" w:lineRule="auto"/>
              <w:ind w:right="0" w:firstLine="0"/>
              <w:jc w:val="left"/>
              <w:rPr>
                <w:sz w:val="22"/>
              </w:rPr>
            </w:pPr>
            <w:r w:rsidRPr="006B6A56">
              <w:rPr>
                <w:sz w:val="22"/>
              </w:rPr>
              <w:t>PWN, Warszawa 2013</w:t>
            </w:r>
          </w:p>
        </w:tc>
      </w:tr>
      <w:tr w:rsidR="006B6A56" w:rsidRPr="006B6A56" w14:paraId="3A7834B2" w14:textId="77777777" w:rsidTr="00D6725B">
        <w:trPr>
          <w:trHeight w:val="262"/>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BFBFBF"/>
          </w:tcPr>
          <w:p w14:paraId="277E7C6D" w14:textId="77777777" w:rsidR="006B6A56" w:rsidRPr="006B6A56" w:rsidRDefault="006B6A56" w:rsidP="00D6725B">
            <w:pPr>
              <w:spacing w:after="0" w:line="259" w:lineRule="auto"/>
              <w:ind w:left="58" w:right="0" w:firstLine="0"/>
              <w:jc w:val="left"/>
              <w:rPr>
                <w:sz w:val="22"/>
              </w:rPr>
            </w:pPr>
            <w:r w:rsidRPr="006B6A56">
              <w:rPr>
                <w:b/>
                <w:sz w:val="22"/>
              </w:rPr>
              <w:t xml:space="preserve">23. Kryteria oceny – szczegóły </w:t>
            </w:r>
          </w:p>
        </w:tc>
      </w:tr>
      <w:tr w:rsidR="006B6A56" w:rsidRPr="006B6A56" w14:paraId="0DDB2DEE" w14:textId="77777777" w:rsidTr="00D6725B">
        <w:trPr>
          <w:trHeight w:val="769"/>
        </w:trPr>
        <w:tc>
          <w:tcPr>
            <w:tcW w:w="9747" w:type="dxa"/>
            <w:gridSpan w:val="5"/>
            <w:tcBorders>
              <w:top w:val="single" w:sz="4" w:space="0" w:color="000000"/>
              <w:left w:val="single" w:sz="4" w:space="0" w:color="000000"/>
              <w:bottom w:val="single" w:sz="4" w:space="0" w:color="000000"/>
              <w:right w:val="single" w:sz="4" w:space="0" w:color="000000"/>
            </w:tcBorders>
          </w:tcPr>
          <w:p w14:paraId="308A5500" w14:textId="77777777" w:rsidR="006B6A56" w:rsidRPr="006B6A56" w:rsidRDefault="006B6A56" w:rsidP="00D6725B">
            <w:pPr>
              <w:spacing w:after="4" w:line="259" w:lineRule="auto"/>
              <w:ind w:left="58" w:right="0" w:firstLine="0"/>
              <w:jc w:val="left"/>
              <w:rPr>
                <w:sz w:val="22"/>
              </w:rPr>
            </w:pPr>
            <w:r w:rsidRPr="006B6A56">
              <w:rPr>
                <w:sz w:val="22"/>
              </w:rPr>
              <w:t xml:space="preserve">Zgodnie z zaleceniami organów kontrolujących. </w:t>
            </w:r>
          </w:p>
          <w:p w14:paraId="45EBADA7" w14:textId="77777777" w:rsidR="006B6A56" w:rsidRPr="006B6A56" w:rsidRDefault="006B6A56" w:rsidP="00D6725B">
            <w:pPr>
              <w:spacing w:after="21" w:line="259" w:lineRule="auto"/>
              <w:ind w:left="58" w:right="0" w:firstLine="0"/>
              <w:jc w:val="left"/>
              <w:rPr>
                <w:sz w:val="22"/>
              </w:rPr>
            </w:pPr>
            <w:r w:rsidRPr="006B6A56">
              <w:rPr>
                <w:sz w:val="22"/>
              </w:rPr>
              <w:t xml:space="preserve">Zaliczenie przedmiotu - student osiągnął zakładane efekty uczenia się. </w:t>
            </w:r>
          </w:p>
          <w:p w14:paraId="7D71B289" w14:textId="77777777" w:rsidR="006B6A56" w:rsidRPr="006B6A56" w:rsidRDefault="006B6A56" w:rsidP="00D6725B">
            <w:pPr>
              <w:spacing w:after="0" w:line="259" w:lineRule="auto"/>
              <w:ind w:left="58" w:right="0" w:firstLine="0"/>
              <w:jc w:val="left"/>
              <w:rPr>
                <w:sz w:val="22"/>
              </w:rPr>
            </w:pPr>
            <w:r w:rsidRPr="006B6A56">
              <w:rPr>
                <w:sz w:val="22"/>
              </w:rPr>
              <w:t xml:space="preserve">Szczegółowe kryteria zaliczenia i oceny z przedmiotu są zamieszczone w regulaminie przedmiotu. </w:t>
            </w:r>
          </w:p>
        </w:tc>
      </w:tr>
    </w:tbl>
    <w:p w14:paraId="4C0FE125" w14:textId="77777777" w:rsidR="006B6A56" w:rsidRPr="00814869" w:rsidRDefault="006B6A56" w:rsidP="00E571B1">
      <w:pPr>
        <w:spacing w:after="0" w:line="259" w:lineRule="auto"/>
        <w:ind w:left="340" w:right="0" w:firstLine="0"/>
        <w:jc w:val="left"/>
        <w:rPr>
          <w:sz w:val="22"/>
        </w:rPr>
      </w:pPr>
    </w:p>
    <w:sectPr w:rsidR="006B6A56" w:rsidRPr="00814869" w:rsidSect="00307419">
      <w:footerReference w:type="even" r:id="rId7"/>
      <w:footerReference w:type="default" r:id="rId8"/>
      <w:footerReference w:type="first" r:id="rId9"/>
      <w:pgSz w:w="11906" w:h="16838"/>
      <w:pgMar w:top="709" w:right="471" w:bottom="249"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CE1DB" w14:textId="77777777" w:rsidR="00307419" w:rsidRDefault="00307419">
      <w:pPr>
        <w:spacing w:after="0" w:line="240" w:lineRule="auto"/>
      </w:pPr>
      <w:r>
        <w:separator/>
      </w:r>
    </w:p>
  </w:endnote>
  <w:endnote w:type="continuationSeparator" w:id="0">
    <w:p w14:paraId="0063DFA0" w14:textId="77777777" w:rsidR="00307419" w:rsidRDefault="00307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402A0"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1A59F1F"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617D8"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306823">
      <w:rPr>
        <w:rFonts w:ascii="Calibri" w:eastAsia="Calibri" w:hAnsi="Calibri" w:cs="Calibri"/>
        <w:noProof/>
        <w:sz w:val="22"/>
      </w:rPr>
      <w:t>14</w:t>
    </w:r>
    <w:r>
      <w:rPr>
        <w:rFonts w:ascii="Calibri" w:eastAsia="Calibri" w:hAnsi="Calibri" w:cs="Calibri"/>
        <w:sz w:val="22"/>
      </w:rPr>
      <w:fldChar w:fldCharType="end"/>
    </w:r>
    <w:r>
      <w:rPr>
        <w:rFonts w:ascii="Calibri" w:eastAsia="Calibri" w:hAnsi="Calibri" w:cs="Calibri"/>
        <w:sz w:val="22"/>
      </w:rPr>
      <w:t xml:space="preserve"> </w:t>
    </w:r>
  </w:p>
  <w:p w14:paraId="6F2D97CD"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05A7E"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12C600E"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5AD4D" w14:textId="77777777" w:rsidR="00307419" w:rsidRDefault="00307419">
      <w:pPr>
        <w:spacing w:after="0" w:line="240" w:lineRule="auto"/>
      </w:pPr>
      <w:r>
        <w:separator/>
      </w:r>
    </w:p>
  </w:footnote>
  <w:footnote w:type="continuationSeparator" w:id="0">
    <w:p w14:paraId="58E1784F" w14:textId="77777777" w:rsidR="00307419" w:rsidRDefault="003074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2720"/>
    <w:multiLevelType w:val="hybridMultilevel"/>
    <w:tmpl w:val="62A02330"/>
    <w:lvl w:ilvl="0" w:tplc="30FC896C">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A8BCD8">
      <w:start w:val="1"/>
      <w:numFmt w:val="lowerLetter"/>
      <w:lvlText w:val="%2"/>
      <w:lvlJc w:val="left"/>
      <w:pPr>
        <w:ind w:left="1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6C92C">
      <w:start w:val="1"/>
      <w:numFmt w:val="lowerRoman"/>
      <w:lvlText w:val="%3"/>
      <w:lvlJc w:val="left"/>
      <w:pPr>
        <w:ind w:left="2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C7934">
      <w:start w:val="1"/>
      <w:numFmt w:val="decimal"/>
      <w:lvlText w:val="%4"/>
      <w:lvlJc w:val="left"/>
      <w:pPr>
        <w:ind w:left="3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60B76">
      <w:start w:val="1"/>
      <w:numFmt w:val="lowerLetter"/>
      <w:lvlText w:val="%5"/>
      <w:lvlJc w:val="left"/>
      <w:pPr>
        <w:ind w:left="3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28F42">
      <w:start w:val="1"/>
      <w:numFmt w:val="lowerRoman"/>
      <w:lvlText w:val="%6"/>
      <w:lvlJc w:val="left"/>
      <w:pPr>
        <w:ind w:left="4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610AA">
      <w:start w:val="1"/>
      <w:numFmt w:val="decimal"/>
      <w:lvlText w:val="%7"/>
      <w:lvlJc w:val="left"/>
      <w:pPr>
        <w:ind w:left="5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A2492">
      <w:start w:val="1"/>
      <w:numFmt w:val="lowerLetter"/>
      <w:lvlText w:val="%8"/>
      <w:lvlJc w:val="left"/>
      <w:pPr>
        <w:ind w:left="6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ABE9A">
      <w:start w:val="1"/>
      <w:numFmt w:val="lowerRoman"/>
      <w:lvlText w:val="%9"/>
      <w:lvlJc w:val="left"/>
      <w:pPr>
        <w:ind w:left="6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E3568"/>
    <w:multiLevelType w:val="hybridMultilevel"/>
    <w:tmpl w:val="1D9E8C0C"/>
    <w:lvl w:ilvl="0" w:tplc="4F38A44C">
      <w:start w:val="2"/>
      <w:numFmt w:val="upperRoman"/>
      <w:lvlText w:val="%1."/>
      <w:lvlJc w:val="left"/>
      <w:pPr>
        <w:ind w:left="7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3863B5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FCC69B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E7A18A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26EA18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50A83C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12EBD1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51AE9D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B365E0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8B2E1A"/>
    <w:multiLevelType w:val="hybridMultilevel"/>
    <w:tmpl w:val="BEC04788"/>
    <w:lvl w:ilvl="0" w:tplc="92CAB564">
      <w:start w:val="1"/>
      <w:numFmt w:val="decimal"/>
      <w:lvlText w:val="%1."/>
      <w:lvlJc w:val="left"/>
      <w:pPr>
        <w:ind w:left="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AA2F2E">
      <w:start w:val="1"/>
      <w:numFmt w:val="decimal"/>
      <w:lvlText w:val="%2)"/>
      <w:lvlJc w:val="left"/>
      <w:pPr>
        <w:ind w:left="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B20BB2">
      <w:start w:val="1"/>
      <w:numFmt w:val="lowerRoman"/>
      <w:lvlText w:val="%3"/>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E3D72">
      <w:start w:val="1"/>
      <w:numFmt w:val="decimal"/>
      <w:lvlText w:val="%4"/>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70AE94">
      <w:start w:val="1"/>
      <w:numFmt w:val="lowerLetter"/>
      <w:lvlText w:val="%5"/>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6CBA2">
      <w:start w:val="1"/>
      <w:numFmt w:val="lowerRoman"/>
      <w:lvlText w:val="%6"/>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AC1316">
      <w:start w:val="1"/>
      <w:numFmt w:val="decimal"/>
      <w:lvlText w:val="%7"/>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C6FAB2">
      <w:start w:val="1"/>
      <w:numFmt w:val="lowerLetter"/>
      <w:lvlText w:val="%8"/>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A1920">
      <w:start w:val="1"/>
      <w:numFmt w:val="lowerRoman"/>
      <w:lvlText w:val="%9"/>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AB1951"/>
    <w:multiLevelType w:val="hybridMultilevel"/>
    <w:tmpl w:val="DEE6D240"/>
    <w:lvl w:ilvl="0" w:tplc="708AB704">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2B62A">
      <w:start w:val="1"/>
      <w:numFmt w:val="lowerLetter"/>
      <w:lvlText w:val="%2"/>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822FE">
      <w:start w:val="1"/>
      <w:numFmt w:val="lowerRoman"/>
      <w:lvlText w:val="%3"/>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EF79E">
      <w:start w:val="1"/>
      <w:numFmt w:val="decimal"/>
      <w:lvlText w:val="%4"/>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00ECFC">
      <w:start w:val="1"/>
      <w:numFmt w:val="lowerLetter"/>
      <w:lvlText w:val="%5"/>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C022A">
      <w:start w:val="1"/>
      <w:numFmt w:val="lowerRoman"/>
      <w:lvlText w:val="%6"/>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8DE72">
      <w:start w:val="1"/>
      <w:numFmt w:val="decimal"/>
      <w:lvlText w:val="%7"/>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EAA1BC">
      <w:start w:val="1"/>
      <w:numFmt w:val="lowerLetter"/>
      <w:lvlText w:val="%8"/>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E0F3DE">
      <w:start w:val="1"/>
      <w:numFmt w:val="lowerRoman"/>
      <w:lvlText w:val="%9"/>
      <w:lvlJc w:val="left"/>
      <w:pPr>
        <w:ind w:left="6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D05A56"/>
    <w:multiLevelType w:val="hybridMultilevel"/>
    <w:tmpl w:val="A3428C60"/>
    <w:lvl w:ilvl="0" w:tplc="BDAA9618">
      <w:start w:val="2"/>
      <w:numFmt w:val="decimal"/>
      <w:lvlText w:val="%1."/>
      <w:lvlJc w:val="left"/>
      <w:pPr>
        <w:ind w:left="2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C1A2E3E">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58E554C">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C6F1EC">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48EDD4">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83C27BA">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0CE6B38">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45A3D04">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EA83106">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4C4CA5"/>
    <w:multiLevelType w:val="hybridMultilevel"/>
    <w:tmpl w:val="2AF43694"/>
    <w:lvl w:ilvl="0" w:tplc="514C696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18ED4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633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281F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E562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DE9C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4DC9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8CD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0288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85358B"/>
    <w:multiLevelType w:val="hybridMultilevel"/>
    <w:tmpl w:val="C384322A"/>
    <w:lvl w:ilvl="0" w:tplc="FC3C16B0">
      <w:start w:val="2"/>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CD835F8">
      <w:start w:val="1"/>
      <w:numFmt w:val="lowerLetter"/>
      <w:lvlText w:val="%2"/>
      <w:lvlJc w:val="left"/>
      <w:pPr>
        <w:ind w:left="1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FF660F6">
      <w:start w:val="1"/>
      <w:numFmt w:val="lowerRoman"/>
      <w:lvlText w:val="%3"/>
      <w:lvlJc w:val="left"/>
      <w:pPr>
        <w:ind w:left="1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34E7CD8">
      <w:start w:val="1"/>
      <w:numFmt w:val="decimal"/>
      <w:lvlText w:val="%4"/>
      <w:lvlJc w:val="left"/>
      <w:pPr>
        <w:ind w:left="2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95C36E6">
      <w:start w:val="1"/>
      <w:numFmt w:val="lowerLetter"/>
      <w:lvlText w:val="%5"/>
      <w:lvlJc w:val="left"/>
      <w:pPr>
        <w:ind w:left="3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990426C">
      <w:start w:val="1"/>
      <w:numFmt w:val="lowerRoman"/>
      <w:lvlText w:val="%6"/>
      <w:lvlJc w:val="left"/>
      <w:pPr>
        <w:ind w:left="4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014F3EA">
      <w:start w:val="1"/>
      <w:numFmt w:val="decimal"/>
      <w:lvlText w:val="%7"/>
      <w:lvlJc w:val="left"/>
      <w:pPr>
        <w:ind w:left="4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8D499A0">
      <w:start w:val="1"/>
      <w:numFmt w:val="lowerLetter"/>
      <w:lvlText w:val="%8"/>
      <w:lvlJc w:val="left"/>
      <w:pPr>
        <w:ind w:left="5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146025E">
      <w:start w:val="1"/>
      <w:numFmt w:val="lowerRoman"/>
      <w:lvlText w:val="%9"/>
      <w:lvlJc w:val="left"/>
      <w:pPr>
        <w:ind w:left="62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4F75738"/>
    <w:multiLevelType w:val="multilevel"/>
    <w:tmpl w:val="9B50C32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0651CE"/>
    <w:multiLevelType w:val="hybridMultilevel"/>
    <w:tmpl w:val="0930E07E"/>
    <w:lvl w:ilvl="0" w:tplc="F482C3D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0C5C0">
      <w:start w:val="1"/>
      <w:numFmt w:val="lowerLetter"/>
      <w:lvlText w:val="%2"/>
      <w:lvlJc w:val="left"/>
      <w:pPr>
        <w:ind w:left="1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AE3A4">
      <w:start w:val="1"/>
      <w:numFmt w:val="lowerRoman"/>
      <w:lvlText w:val="%3"/>
      <w:lvlJc w:val="left"/>
      <w:pPr>
        <w:ind w:left="2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61400">
      <w:start w:val="1"/>
      <w:numFmt w:val="decimal"/>
      <w:lvlText w:val="%4"/>
      <w:lvlJc w:val="left"/>
      <w:pPr>
        <w:ind w:left="3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BA723A">
      <w:start w:val="1"/>
      <w:numFmt w:val="lowerLetter"/>
      <w:lvlText w:val="%5"/>
      <w:lvlJc w:val="left"/>
      <w:pPr>
        <w:ind w:left="4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074D2">
      <w:start w:val="1"/>
      <w:numFmt w:val="lowerRoman"/>
      <w:lvlText w:val="%6"/>
      <w:lvlJc w:val="left"/>
      <w:pPr>
        <w:ind w:left="4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168718">
      <w:start w:val="1"/>
      <w:numFmt w:val="decimal"/>
      <w:lvlText w:val="%7"/>
      <w:lvlJc w:val="left"/>
      <w:pPr>
        <w:ind w:left="5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0E05C8">
      <w:start w:val="1"/>
      <w:numFmt w:val="lowerLetter"/>
      <w:lvlText w:val="%8"/>
      <w:lvlJc w:val="left"/>
      <w:pPr>
        <w:ind w:left="6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F6CD14">
      <w:start w:val="1"/>
      <w:numFmt w:val="lowerRoman"/>
      <w:lvlText w:val="%9"/>
      <w:lvlJc w:val="left"/>
      <w:pPr>
        <w:ind w:left="7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A3E4E1B"/>
    <w:multiLevelType w:val="hybridMultilevel"/>
    <w:tmpl w:val="4EE4DBAC"/>
    <w:lvl w:ilvl="0" w:tplc="07209E32">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083620">
      <w:start w:val="1"/>
      <w:numFmt w:val="lowerLetter"/>
      <w:lvlText w:val="%2)"/>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4ADFD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8A5C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67B4A">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C6E426">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2A9C9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20B4E0">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ECDAFC">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A40849"/>
    <w:multiLevelType w:val="hybridMultilevel"/>
    <w:tmpl w:val="F40ADBC2"/>
    <w:lvl w:ilvl="0" w:tplc="5994EE76">
      <w:start w:val="1"/>
      <w:numFmt w:val="decimal"/>
      <w:lvlText w:val="%1)"/>
      <w:lvlJc w:val="left"/>
      <w:pPr>
        <w:ind w:left="11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0020EA">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6F8368A">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630403E">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758D2D2">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1CC9644">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F5E4FDC">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EE06506">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FE81EA0">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2BAC0E36"/>
    <w:multiLevelType w:val="hybridMultilevel"/>
    <w:tmpl w:val="CFD81DA6"/>
    <w:lvl w:ilvl="0" w:tplc="D8027D18">
      <w:start w:val="1"/>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1A383C">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CA7E1C">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6A74D2">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445CC">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83EE4">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D4E07C">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48B314">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76B8AE">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57B5F08"/>
    <w:multiLevelType w:val="hybridMultilevel"/>
    <w:tmpl w:val="1DF22D4A"/>
    <w:lvl w:ilvl="0" w:tplc="C388D51C">
      <w:start w:val="3"/>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56493E">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079E2">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7AF48C">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A6E6E">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E18D2">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280F48">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8B4C2">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B8AB44">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BE205A0"/>
    <w:multiLevelType w:val="multilevel"/>
    <w:tmpl w:val="D17C20B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E5F162A"/>
    <w:multiLevelType w:val="hybridMultilevel"/>
    <w:tmpl w:val="EDD4A250"/>
    <w:lvl w:ilvl="0" w:tplc="502ACC0E">
      <w:start w:val="5"/>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EA5E7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B881A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348F7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41E5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5E9CA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9684D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E043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AD71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FB1F12"/>
    <w:multiLevelType w:val="multilevel"/>
    <w:tmpl w:val="6DD61D18"/>
    <w:lvl w:ilvl="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F746515"/>
    <w:multiLevelType w:val="hybridMultilevel"/>
    <w:tmpl w:val="32E015BA"/>
    <w:lvl w:ilvl="0" w:tplc="D2D27D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92398A">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E4A96">
      <w:start w:val="1"/>
      <w:numFmt w:val="lowerLetter"/>
      <w:lvlRestart w:val="0"/>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063FA">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8FE56">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0EDC2">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52E7CC">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E8D5A6">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8A0212">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E4A103D"/>
    <w:multiLevelType w:val="hybridMultilevel"/>
    <w:tmpl w:val="5BEE3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F60DC3"/>
    <w:multiLevelType w:val="hybridMultilevel"/>
    <w:tmpl w:val="6612231C"/>
    <w:lvl w:ilvl="0" w:tplc="33DA87B6">
      <w:start w:val="1"/>
      <w:numFmt w:val="decimal"/>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6C5B8E">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211C6">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CA129A">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817E0">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D86B8A">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6A25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7E9BE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0E1924">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1E97253"/>
    <w:multiLevelType w:val="hybridMultilevel"/>
    <w:tmpl w:val="3D08E3F4"/>
    <w:lvl w:ilvl="0" w:tplc="9572A04C">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1" w:tplc="0A46747E">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683068CE">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D29A68">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2AAA1A78">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BBE6DD74">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39362772">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BFBACA22">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051679E4">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0" w15:restartNumberingAfterBreak="0">
    <w:nsid w:val="6B584C8B"/>
    <w:multiLevelType w:val="hybridMultilevel"/>
    <w:tmpl w:val="888869B6"/>
    <w:lvl w:ilvl="0" w:tplc="02C8049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EC19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EC0AF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EFEB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DE417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8C73D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EA31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E4F1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727A90">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2196EAC"/>
    <w:multiLevelType w:val="hybridMultilevel"/>
    <w:tmpl w:val="680AA514"/>
    <w:lvl w:ilvl="0" w:tplc="91805266">
      <w:start w:val="1"/>
      <w:numFmt w:val="decimal"/>
      <w:lvlText w:val="%1."/>
      <w:lvlJc w:val="left"/>
      <w:pPr>
        <w:ind w:left="706" w:hanging="648"/>
      </w:pPr>
      <w:rPr>
        <w:rFonts w:hint="default"/>
      </w:rPr>
    </w:lvl>
    <w:lvl w:ilvl="1" w:tplc="04150019" w:tentative="1">
      <w:start w:val="1"/>
      <w:numFmt w:val="lowerLetter"/>
      <w:lvlText w:val="%2."/>
      <w:lvlJc w:val="left"/>
      <w:pPr>
        <w:ind w:left="1138" w:hanging="360"/>
      </w:pPr>
    </w:lvl>
    <w:lvl w:ilvl="2" w:tplc="0415001B" w:tentative="1">
      <w:start w:val="1"/>
      <w:numFmt w:val="lowerRoman"/>
      <w:lvlText w:val="%3."/>
      <w:lvlJc w:val="right"/>
      <w:pPr>
        <w:ind w:left="1858" w:hanging="180"/>
      </w:pPr>
    </w:lvl>
    <w:lvl w:ilvl="3" w:tplc="0415000F" w:tentative="1">
      <w:start w:val="1"/>
      <w:numFmt w:val="decimal"/>
      <w:lvlText w:val="%4."/>
      <w:lvlJc w:val="left"/>
      <w:pPr>
        <w:ind w:left="2578" w:hanging="360"/>
      </w:pPr>
    </w:lvl>
    <w:lvl w:ilvl="4" w:tplc="04150019" w:tentative="1">
      <w:start w:val="1"/>
      <w:numFmt w:val="lowerLetter"/>
      <w:lvlText w:val="%5."/>
      <w:lvlJc w:val="left"/>
      <w:pPr>
        <w:ind w:left="3298" w:hanging="360"/>
      </w:pPr>
    </w:lvl>
    <w:lvl w:ilvl="5" w:tplc="0415001B" w:tentative="1">
      <w:start w:val="1"/>
      <w:numFmt w:val="lowerRoman"/>
      <w:lvlText w:val="%6."/>
      <w:lvlJc w:val="right"/>
      <w:pPr>
        <w:ind w:left="4018" w:hanging="180"/>
      </w:pPr>
    </w:lvl>
    <w:lvl w:ilvl="6" w:tplc="0415000F" w:tentative="1">
      <w:start w:val="1"/>
      <w:numFmt w:val="decimal"/>
      <w:lvlText w:val="%7."/>
      <w:lvlJc w:val="left"/>
      <w:pPr>
        <w:ind w:left="4738" w:hanging="360"/>
      </w:pPr>
    </w:lvl>
    <w:lvl w:ilvl="7" w:tplc="04150019" w:tentative="1">
      <w:start w:val="1"/>
      <w:numFmt w:val="lowerLetter"/>
      <w:lvlText w:val="%8."/>
      <w:lvlJc w:val="left"/>
      <w:pPr>
        <w:ind w:left="5458" w:hanging="360"/>
      </w:pPr>
    </w:lvl>
    <w:lvl w:ilvl="8" w:tplc="0415001B" w:tentative="1">
      <w:start w:val="1"/>
      <w:numFmt w:val="lowerRoman"/>
      <w:lvlText w:val="%9."/>
      <w:lvlJc w:val="right"/>
      <w:pPr>
        <w:ind w:left="6178" w:hanging="180"/>
      </w:pPr>
    </w:lvl>
  </w:abstractNum>
  <w:abstractNum w:abstractNumId="22" w15:restartNumberingAfterBreak="0">
    <w:nsid w:val="779721DB"/>
    <w:multiLevelType w:val="hybridMultilevel"/>
    <w:tmpl w:val="F62C830C"/>
    <w:lvl w:ilvl="0" w:tplc="EA4644BA">
      <w:start w:val="1"/>
      <w:numFmt w:val="upperRoman"/>
      <w:lvlText w:val="%1."/>
      <w:lvlJc w:val="left"/>
      <w:pPr>
        <w:ind w:left="4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10A046">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445AA7C2">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5E3B46">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4A3A2540">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523E810E">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8C680CAE">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F1062F00">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816C6F36">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3" w15:restartNumberingAfterBreak="0">
    <w:nsid w:val="7BD449FE"/>
    <w:multiLevelType w:val="hybridMultilevel"/>
    <w:tmpl w:val="99721F88"/>
    <w:lvl w:ilvl="0" w:tplc="0415000F">
      <w:start w:val="1"/>
      <w:numFmt w:val="decimal"/>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24" w15:restartNumberingAfterBreak="0">
    <w:nsid w:val="7BE60B91"/>
    <w:multiLevelType w:val="hybridMultilevel"/>
    <w:tmpl w:val="FCC6D708"/>
    <w:lvl w:ilvl="0" w:tplc="D18A4D4C">
      <w:start w:val="1"/>
      <w:numFmt w:val="decimal"/>
      <w:lvlText w:val="%1."/>
      <w:lvlJc w:val="left"/>
      <w:pPr>
        <w:ind w:left="5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2DA6EB4">
      <w:start w:val="1"/>
      <w:numFmt w:val="lowerLetter"/>
      <w:lvlText w:val="%2"/>
      <w:lvlJc w:val="left"/>
      <w:pPr>
        <w:ind w:left="12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22BB76">
      <w:start w:val="1"/>
      <w:numFmt w:val="lowerRoman"/>
      <w:lvlText w:val="%3"/>
      <w:lvlJc w:val="left"/>
      <w:pPr>
        <w:ind w:left="19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67A7CFA">
      <w:start w:val="1"/>
      <w:numFmt w:val="decimal"/>
      <w:lvlText w:val="%4"/>
      <w:lvlJc w:val="left"/>
      <w:pPr>
        <w:ind w:left="26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510027C">
      <w:start w:val="1"/>
      <w:numFmt w:val="lowerLetter"/>
      <w:lvlText w:val="%5"/>
      <w:lvlJc w:val="left"/>
      <w:pPr>
        <w:ind w:left="33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79414C6">
      <w:start w:val="1"/>
      <w:numFmt w:val="lowerRoman"/>
      <w:lvlText w:val="%6"/>
      <w:lvlJc w:val="left"/>
      <w:pPr>
        <w:ind w:left="41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402BA14">
      <w:start w:val="1"/>
      <w:numFmt w:val="decimal"/>
      <w:lvlText w:val="%7"/>
      <w:lvlJc w:val="left"/>
      <w:pPr>
        <w:ind w:left="48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003CD0">
      <w:start w:val="1"/>
      <w:numFmt w:val="lowerLetter"/>
      <w:lvlText w:val="%8"/>
      <w:lvlJc w:val="left"/>
      <w:pPr>
        <w:ind w:left="55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BC6D0C8">
      <w:start w:val="1"/>
      <w:numFmt w:val="lowerRoman"/>
      <w:lvlText w:val="%9"/>
      <w:lvlJc w:val="left"/>
      <w:pPr>
        <w:ind w:left="62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C105572"/>
    <w:multiLevelType w:val="hybridMultilevel"/>
    <w:tmpl w:val="97BC8B62"/>
    <w:lvl w:ilvl="0" w:tplc="9E6E7C18">
      <w:start w:val="1"/>
      <w:numFmt w:val="lowerLetter"/>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3E9372">
      <w:start w:val="1"/>
      <w:numFmt w:val="lowerLetter"/>
      <w:lvlText w:val="%2"/>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845806">
      <w:start w:val="1"/>
      <w:numFmt w:val="lowerRoman"/>
      <w:lvlText w:val="%3"/>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26506">
      <w:start w:val="1"/>
      <w:numFmt w:val="decimal"/>
      <w:lvlText w:val="%4"/>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49F6C">
      <w:start w:val="1"/>
      <w:numFmt w:val="lowerLetter"/>
      <w:lvlText w:val="%5"/>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F8F49C">
      <w:start w:val="1"/>
      <w:numFmt w:val="lowerRoman"/>
      <w:lvlText w:val="%6"/>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4200A">
      <w:start w:val="1"/>
      <w:numFmt w:val="decimal"/>
      <w:lvlText w:val="%7"/>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4D59E">
      <w:start w:val="1"/>
      <w:numFmt w:val="lowerLetter"/>
      <w:lvlText w:val="%8"/>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64F4E2">
      <w:start w:val="1"/>
      <w:numFmt w:val="lowerRoman"/>
      <w:lvlText w:val="%9"/>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5"/>
  </w:num>
  <w:num w:numId="2">
    <w:abstractNumId w:val="2"/>
  </w:num>
  <w:num w:numId="3">
    <w:abstractNumId w:val="8"/>
  </w:num>
  <w:num w:numId="4">
    <w:abstractNumId w:val="3"/>
  </w:num>
  <w:num w:numId="5">
    <w:abstractNumId w:val="9"/>
  </w:num>
  <w:num w:numId="6">
    <w:abstractNumId w:val="14"/>
  </w:num>
  <w:num w:numId="7">
    <w:abstractNumId w:val="15"/>
  </w:num>
  <w:num w:numId="8">
    <w:abstractNumId w:val="13"/>
  </w:num>
  <w:num w:numId="9">
    <w:abstractNumId w:val="10"/>
  </w:num>
  <w:num w:numId="10">
    <w:abstractNumId w:val="7"/>
  </w:num>
  <w:num w:numId="11">
    <w:abstractNumId w:val="5"/>
  </w:num>
  <w:num w:numId="12">
    <w:abstractNumId w:val="0"/>
  </w:num>
  <w:num w:numId="13">
    <w:abstractNumId w:val="16"/>
  </w:num>
  <w:num w:numId="14">
    <w:abstractNumId w:val="20"/>
  </w:num>
  <w:num w:numId="15">
    <w:abstractNumId w:val="11"/>
  </w:num>
  <w:num w:numId="16">
    <w:abstractNumId w:val="12"/>
  </w:num>
  <w:num w:numId="17">
    <w:abstractNumId w:val="22"/>
  </w:num>
  <w:num w:numId="18">
    <w:abstractNumId w:val="1"/>
  </w:num>
  <w:num w:numId="19">
    <w:abstractNumId w:val="19"/>
  </w:num>
  <w:num w:numId="20">
    <w:abstractNumId w:val="18"/>
  </w:num>
  <w:num w:numId="21">
    <w:abstractNumId w:val="24"/>
  </w:num>
  <w:num w:numId="22">
    <w:abstractNumId w:val="6"/>
  </w:num>
  <w:num w:numId="23">
    <w:abstractNumId w:val="4"/>
  </w:num>
  <w:num w:numId="24">
    <w:abstractNumId w:val="17"/>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A8"/>
    <w:rsid w:val="00052014"/>
    <w:rsid w:val="000A43F1"/>
    <w:rsid w:val="000F58E2"/>
    <w:rsid w:val="000F71FC"/>
    <w:rsid w:val="00157E69"/>
    <w:rsid w:val="001A76A8"/>
    <w:rsid w:val="001C5F2D"/>
    <w:rsid w:val="002732BD"/>
    <w:rsid w:val="00306823"/>
    <w:rsid w:val="00307419"/>
    <w:rsid w:val="003461D3"/>
    <w:rsid w:val="003D2B1A"/>
    <w:rsid w:val="003F418D"/>
    <w:rsid w:val="00423A93"/>
    <w:rsid w:val="00450225"/>
    <w:rsid w:val="004A2F97"/>
    <w:rsid w:val="00585F15"/>
    <w:rsid w:val="006B6A56"/>
    <w:rsid w:val="006F0818"/>
    <w:rsid w:val="007579B6"/>
    <w:rsid w:val="007D4B3B"/>
    <w:rsid w:val="008050C4"/>
    <w:rsid w:val="00814869"/>
    <w:rsid w:val="00880FC8"/>
    <w:rsid w:val="008A3F3F"/>
    <w:rsid w:val="008C3272"/>
    <w:rsid w:val="009308AB"/>
    <w:rsid w:val="00962C4D"/>
    <w:rsid w:val="009E450B"/>
    <w:rsid w:val="00A22DDE"/>
    <w:rsid w:val="00A36B32"/>
    <w:rsid w:val="00BD431F"/>
    <w:rsid w:val="00C41392"/>
    <w:rsid w:val="00C46B61"/>
    <w:rsid w:val="00C96AD8"/>
    <w:rsid w:val="00CC5EAF"/>
    <w:rsid w:val="00D21FE0"/>
    <w:rsid w:val="00D419C1"/>
    <w:rsid w:val="00E4708E"/>
    <w:rsid w:val="00E571B1"/>
    <w:rsid w:val="00E63664"/>
    <w:rsid w:val="00EB3D8C"/>
    <w:rsid w:val="00F0537A"/>
    <w:rsid w:val="00F55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4ED5A"/>
  <w15:chartTrackingRefBased/>
  <w15:docId w15:val="{B6557D46-C370-4C07-89AB-5799CA9C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50C4"/>
    <w:pPr>
      <w:spacing w:after="12" w:line="268" w:lineRule="auto"/>
      <w:ind w:left="351" w:right="950" w:hanging="10"/>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8050C4"/>
    <w:pPr>
      <w:keepNext/>
      <w:keepLines/>
      <w:spacing w:after="0"/>
      <w:ind w:left="10" w:right="606" w:hanging="10"/>
      <w:jc w:val="center"/>
      <w:outlineLvl w:val="0"/>
    </w:pPr>
    <w:rPr>
      <w:rFonts w:ascii="Times New Roman" w:eastAsia="Times New Roman" w:hAnsi="Times New Roman" w:cs="Times New Roman"/>
      <w:b/>
      <w:color w:val="000000"/>
      <w:sz w:val="28"/>
      <w:lang w:eastAsia="pl-PL"/>
    </w:rPr>
  </w:style>
  <w:style w:type="paragraph" w:styleId="Nagwek2">
    <w:name w:val="heading 2"/>
    <w:next w:val="Normalny"/>
    <w:link w:val="Nagwek2Znak"/>
    <w:uiPriority w:val="9"/>
    <w:unhideWhenUsed/>
    <w:qFormat/>
    <w:rsid w:val="008050C4"/>
    <w:pPr>
      <w:keepNext/>
      <w:keepLines/>
      <w:spacing w:after="15" w:line="249" w:lineRule="auto"/>
      <w:ind w:left="867" w:hanging="10"/>
      <w:outlineLvl w:val="1"/>
    </w:pPr>
    <w:rPr>
      <w:rFonts w:ascii="Times New Roman" w:eastAsia="Times New Roman" w:hAnsi="Times New Roman" w:cs="Times New Roman"/>
      <w:b/>
      <w:color w:val="000000"/>
      <w:sz w:val="24"/>
      <w:lang w:eastAsia="pl-PL"/>
    </w:rPr>
  </w:style>
  <w:style w:type="paragraph" w:styleId="Nagwek3">
    <w:name w:val="heading 3"/>
    <w:next w:val="Normalny"/>
    <w:link w:val="Nagwek3Znak"/>
    <w:uiPriority w:val="9"/>
    <w:unhideWhenUsed/>
    <w:qFormat/>
    <w:rsid w:val="008050C4"/>
    <w:pPr>
      <w:keepNext/>
      <w:keepLines/>
      <w:spacing w:after="15" w:line="249" w:lineRule="auto"/>
      <w:ind w:left="867" w:hanging="10"/>
      <w:outlineLvl w:val="2"/>
    </w:pPr>
    <w:rPr>
      <w:rFonts w:ascii="Times New Roman" w:eastAsia="Times New Roman" w:hAnsi="Times New Roman" w:cs="Times New Roman"/>
      <w:b/>
      <w:color w:val="000000"/>
      <w:sz w:val="24"/>
      <w:lang w:eastAsia="pl-PL"/>
    </w:rPr>
  </w:style>
  <w:style w:type="paragraph" w:styleId="Nagwek4">
    <w:name w:val="heading 4"/>
    <w:next w:val="Normalny"/>
    <w:link w:val="Nagwek4Znak"/>
    <w:uiPriority w:val="9"/>
    <w:unhideWhenUsed/>
    <w:qFormat/>
    <w:rsid w:val="008050C4"/>
    <w:pPr>
      <w:keepNext/>
      <w:keepLines/>
      <w:spacing w:after="0"/>
      <w:ind w:left="10" w:right="947" w:hanging="10"/>
      <w:jc w:val="right"/>
      <w:outlineLvl w:val="3"/>
    </w:pPr>
    <w:rPr>
      <w:rFonts w:ascii="Times New Roman" w:eastAsia="Times New Roman" w:hAnsi="Times New Roman" w:cs="Times New Roman"/>
      <w:b/>
      <w: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50C4"/>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uiPriority w:val="9"/>
    <w:rsid w:val="008050C4"/>
    <w:rPr>
      <w:rFonts w:ascii="Times New Roman" w:eastAsia="Times New Roman" w:hAnsi="Times New Roman" w:cs="Times New Roman"/>
      <w:b/>
      <w:color w:val="000000"/>
      <w:sz w:val="24"/>
      <w:lang w:eastAsia="pl-PL"/>
    </w:rPr>
  </w:style>
  <w:style w:type="character" w:customStyle="1" w:styleId="Nagwek3Znak">
    <w:name w:val="Nagłówek 3 Znak"/>
    <w:basedOn w:val="Domylnaczcionkaakapitu"/>
    <w:link w:val="Nagwek3"/>
    <w:uiPriority w:val="9"/>
    <w:rsid w:val="008050C4"/>
    <w:rPr>
      <w:rFonts w:ascii="Times New Roman" w:eastAsia="Times New Roman" w:hAnsi="Times New Roman" w:cs="Times New Roman"/>
      <w:b/>
      <w:color w:val="000000"/>
      <w:sz w:val="24"/>
      <w:lang w:eastAsia="pl-PL"/>
    </w:rPr>
  </w:style>
  <w:style w:type="character" w:customStyle="1" w:styleId="Nagwek4Znak">
    <w:name w:val="Nagłówek 4 Znak"/>
    <w:basedOn w:val="Domylnaczcionkaakapitu"/>
    <w:link w:val="Nagwek4"/>
    <w:uiPriority w:val="9"/>
    <w:rsid w:val="008050C4"/>
    <w:rPr>
      <w:rFonts w:ascii="Times New Roman" w:eastAsia="Times New Roman" w:hAnsi="Times New Roman" w:cs="Times New Roman"/>
      <w:b/>
      <w:i/>
      <w:color w:val="000000"/>
      <w:sz w:val="24"/>
      <w:lang w:eastAsia="pl-PL"/>
    </w:rPr>
  </w:style>
  <w:style w:type="table" w:customStyle="1" w:styleId="TableGrid">
    <w:name w:val="TableGrid"/>
    <w:rsid w:val="008050C4"/>
    <w:pPr>
      <w:spacing w:after="0" w:line="240" w:lineRule="auto"/>
    </w:pPr>
    <w:rPr>
      <w:rFonts w:eastAsiaTheme="minorEastAsia"/>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8050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50C4"/>
    <w:rPr>
      <w:rFonts w:ascii="Segoe UI" w:eastAsia="Times New Roman" w:hAnsi="Segoe UI" w:cs="Segoe UI"/>
      <w:color w:val="000000"/>
      <w:sz w:val="18"/>
      <w:szCs w:val="18"/>
      <w:lang w:eastAsia="pl-PL"/>
    </w:rPr>
  </w:style>
  <w:style w:type="paragraph" w:styleId="Akapitzlist">
    <w:name w:val="List Paragraph"/>
    <w:basedOn w:val="Normalny"/>
    <w:uiPriority w:val="34"/>
    <w:qFormat/>
    <w:rsid w:val="00A36B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02902">
      <w:bodyDiv w:val="1"/>
      <w:marLeft w:val="0"/>
      <w:marRight w:val="0"/>
      <w:marTop w:val="0"/>
      <w:marBottom w:val="0"/>
      <w:divBdr>
        <w:top w:val="none" w:sz="0" w:space="0" w:color="auto"/>
        <w:left w:val="none" w:sz="0" w:space="0" w:color="auto"/>
        <w:bottom w:val="none" w:sz="0" w:space="0" w:color="auto"/>
        <w:right w:val="none" w:sz="0" w:space="0" w:color="auto"/>
      </w:divBdr>
    </w:div>
    <w:div w:id="172384982">
      <w:bodyDiv w:val="1"/>
      <w:marLeft w:val="0"/>
      <w:marRight w:val="0"/>
      <w:marTop w:val="0"/>
      <w:marBottom w:val="0"/>
      <w:divBdr>
        <w:top w:val="none" w:sz="0" w:space="0" w:color="auto"/>
        <w:left w:val="none" w:sz="0" w:space="0" w:color="auto"/>
        <w:bottom w:val="none" w:sz="0" w:space="0" w:color="auto"/>
        <w:right w:val="none" w:sz="0" w:space="0" w:color="auto"/>
      </w:divBdr>
    </w:div>
    <w:div w:id="132751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981</Words>
  <Characters>5889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Kandzia</dc:creator>
  <cp:keywords/>
  <dc:description/>
  <cp:lastModifiedBy>Katarzyna Opiela</cp:lastModifiedBy>
  <cp:revision>5</cp:revision>
  <cp:lastPrinted>2023-01-30T10:40:00Z</cp:lastPrinted>
  <dcterms:created xsi:type="dcterms:W3CDTF">2024-02-28T15:21:00Z</dcterms:created>
  <dcterms:modified xsi:type="dcterms:W3CDTF">2024-08-22T12:17:00Z</dcterms:modified>
</cp:coreProperties>
</file>