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A0" w:rsidRDefault="00ED26A0" w:rsidP="00ED26A0">
      <w:pPr>
        <w:spacing w:after="0" w:line="0" w:lineRule="atLeast"/>
        <w:ind w:right="939"/>
        <w:rPr>
          <w:rFonts w:ascii="Arial" w:eastAsia="Arial" w:hAnsi="Arial" w:cs="Arial"/>
          <w:b/>
          <w:sz w:val="17"/>
          <w:szCs w:val="20"/>
          <w:lang w:eastAsia="pl-PL"/>
        </w:rPr>
      </w:pPr>
      <w:bookmarkStart w:id="0" w:name="page1"/>
      <w:bookmarkEnd w:id="0"/>
      <w:r w:rsidRPr="00ED26A0">
        <w:rPr>
          <w:rFonts w:ascii="Arial" w:eastAsia="Arial" w:hAnsi="Arial" w:cs="Arial"/>
          <w:b/>
          <w:sz w:val="17"/>
          <w:szCs w:val="20"/>
          <w:lang w:eastAsia="pl-PL"/>
        </w:rPr>
        <w:t>Śląski Uniwersytet Medyczny w Katowicach</w:t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  <w:t xml:space="preserve">                         załącznik nr 1 do umowy </w:t>
      </w:r>
    </w:p>
    <w:p w:rsidR="00ED26A0" w:rsidRPr="00ED26A0" w:rsidRDefault="00ED26A0" w:rsidP="00ED26A0">
      <w:pPr>
        <w:spacing w:after="0" w:line="0" w:lineRule="atLeast"/>
        <w:ind w:left="708" w:right="939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Dziekanat</w:t>
      </w:r>
    </w:p>
    <w:p w:rsidR="00ED26A0" w:rsidRPr="00ED26A0" w:rsidRDefault="00ED26A0" w:rsidP="00ED26A0">
      <w:pPr>
        <w:spacing w:after="0" w:line="0" w:lineRule="atLeast"/>
        <w:ind w:right="2580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Wydziału Nauk Medycznych w Katowicach</w:t>
      </w:r>
    </w:p>
    <w:p w:rsidR="00ED26A0" w:rsidRPr="00ED26A0" w:rsidRDefault="00ED26A0" w:rsidP="00ED26A0">
      <w:pPr>
        <w:spacing w:after="0" w:line="1" w:lineRule="exact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ED26A0" w:rsidRPr="00ED26A0" w:rsidRDefault="00ED26A0" w:rsidP="00ED26A0">
      <w:pPr>
        <w:spacing w:after="0" w:line="0" w:lineRule="atLeast"/>
        <w:ind w:right="2580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40-752 Katowice ul. Medyków 18</w:t>
      </w:r>
    </w:p>
    <w:p w:rsidR="00ED26A0" w:rsidRPr="00ED26A0" w:rsidRDefault="00ED26A0" w:rsidP="00ED26A0">
      <w:pPr>
        <w:spacing w:after="0" w:line="0" w:lineRule="atLeast"/>
        <w:ind w:left="708" w:right="2580"/>
        <w:rPr>
          <w:rFonts w:ascii="Arial" w:eastAsia="Arial" w:hAnsi="Arial" w:cs="Arial"/>
          <w:b/>
          <w:sz w:val="18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20"/>
          <w:lang w:eastAsia="pl-PL"/>
        </w:rPr>
        <w:t xml:space="preserve">          </w:t>
      </w: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Tel. 32 2088663</w:t>
      </w: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  <w:jc w:val="center"/>
      </w:pPr>
      <w:r>
        <w:t xml:space="preserve">PROGRAM PRAKTYKI ZAWODOWEJ PO </w:t>
      </w:r>
      <w:r w:rsidR="002347DA">
        <w:t>I</w:t>
      </w:r>
      <w:r w:rsidR="00303C3A">
        <w:t>I</w:t>
      </w:r>
      <w:r>
        <w:t xml:space="preserve">I ROKU STUDIÓW KIERUNKU LEKARSKIEGO </w:t>
      </w:r>
    </w:p>
    <w:p w:rsidR="00ED26A0" w:rsidRDefault="00ED26A0" w:rsidP="00ED26A0">
      <w:pPr>
        <w:spacing w:after="0" w:line="240" w:lineRule="auto"/>
        <w:jc w:val="center"/>
      </w:pPr>
      <w:r>
        <w:t>Wydziału Nauk Medycznych w Katowicach</w:t>
      </w:r>
    </w:p>
    <w:p w:rsidR="00ED26A0" w:rsidRDefault="00ED26A0" w:rsidP="00ED26A0">
      <w:pPr>
        <w:spacing w:after="0" w:line="240" w:lineRule="auto"/>
        <w:jc w:val="center"/>
      </w:pPr>
      <w:r>
        <w:t>Śląskiego Uniwersytetu Medycznego w Katowicach</w:t>
      </w:r>
    </w:p>
    <w:p w:rsidR="00ED26A0" w:rsidRDefault="00ED26A0" w:rsidP="00ED26A0">
      <w:pPr>
        <w:spacing w:after="0" w:line="240" w:lineRule="auto"/>
        <w:jc w:val="center"/>
      </w:pPr>
    </w:p>
    <w:p w:rsidR="00ED26A0" w:rsidRDefault="00ED26A0" w:rsidP="00ED26A0">
      <w:pPr>
        <w:spacing w:after="0" w:line="240" w:lineRule="auto"/>
        <w:jc w:val="center"/>
      </w:pPr>
    </w:p>
    <w:p w:rsidR="00ED26A0" w:rsidRDefault="00ED26A0" w:rsidP="00ED26A0">
      <w:pPr>
        <w:spacing w:after="0" w:line="240" w:lineRule="auto"/>
      </w:pPr>
    </w:p>
    <w:p w:rsidR="000B221A" w:rsidRDefault="00ED26A0" w:rsidP="000B221A">
      <w:p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 xml:space="preserve">Po zakończeniu </w:t>
      </w:r>
      <w:r w:rsidR="002347DA" w:rsidRPr="00303C3A">
        <w:rPr>
          <w:sz w:val="24"/>
          <w:szCs w:val="24"/>
        </w:rPr>
        <w:t>I</w:t>
      </w:r>
      <w:r w:rsidR="00C71BAE" w:rsidRPr="00303C3A">
        <w:rPr>
          <w:sz w:val="24"/>
          <w:szCs w:val="24"/>
        </w:rPr>
        <w:t>I</w:t>
      </w:r>
      <w:r w:rsidRPr="00303C3A">
        <w:rPr>
          <w:sz w:val="24"/>
          <w:szCs w:val="24"/>
        </w:rPr>
        <w:t xml:space="preserve">I roku studiów student jest zobowiązany do odbywania praktyki </w:t>
      </w:r>
      <w:r w:rsidR="000B221A">
        <w:rPr>
          <w:sz w:val="24"/>
          <w:szCs w:val="24"/>
        </w:rPr>
        <w:t>zawodowej</w:t>
      </w:r>
      <w:r w:rsidRPr="00303C3A">
        <w:rPr>
          <w:sz w:val="24"/>
          <w:szCs w:val="24"/>
        </w:rPr>
        <w:t xml:space="preserve"> w szpitalu. Pracę studenta i zakres obowiązków nadzoruje kierownik jednostki lub wyznaczony przez niego opiekun. </w:t>
      </w:r>
      <w:r w:rsidR="000B221A">
        <w:rPr>
          <w:sz w:val="24"/>
          <w:szCs w:val="24"/>
        </w:rPr>
        <w:t>Nieobecność studenta na zajęciach musi być usprawiedliwiona zwolnieniem lekarskim ( gdy dłuższa niż 1 tydzień praktyka powinna być przedłużona).</w:t>
      </w:r>
    </w:p>
    <w:p w:rsidR="00ED26A0" w:rsidRPr="00303C3A" w:rsidRDefault="00ED26A0" w:rsidP="00303C3A">
      <w:pPr>
        <w:spacing w:after="0" w:line="240" w:lineRule="auto"/>
        <w:jc w:val="both"/>
        <w:rPr>
          <w:sz w:val="24"/>
          <w:szCs w:val="24"/>
        </w:rPr>
      </w:pPr>
      <w:bookmarkStart w:id="1" w:name="_GoBack"/>
      <w:bookmarkEnd w:id="1"/>
    </w:p>
    <w:p w:rsidR="00C71BAE" w:rsidRPr="00303C3A" w:rsidRDefault="00303C3A" w:rsidP="00303C3A">
      <w:pPr>
        <w:spacing w:after="0" w:line="240" w:lineRule="auto"/>
        <w:jc w:val="both"/>
        <w:rPr>
          <w:b/>
          <w:sz w:val="24"/>
          <w:szCs w:val="24"/>
        </w:rPr>
      </w:pPr>
      <w:r w:rsidRPr="00303C3A">
        <w:rPr>
          <w:b/>
          <w:sz w:val="24"/>
          <w:szCs w:val="24"/>
        </w:rPr>
        <w:t xml:space="preserve">W zakresie </w:t>
      </w:r>
      <w:r w:rsidR="00C71BAE" w:rsidRPr="00303C3A">
        <w:rPr>
          <w:b/>
          <w:sz w:val="24"/>
          <w:szCs w:val="24"/>
        </w:rPr>
        <w:t xml:space="preserve"> chorób wewnętrznych </w:t>
      </w:r>
      <w:r w:rsidRPr="00303C3A">
        <w:rPr>
          <w:b/>
          <w:sz w:val="24"/>
          <w:szCs w:val="24"/>
        </w:rPr>
        <w:t>–</w:t>
      </w:r>
      <w:r w:rsidR="00C71BAE" w:rsidRPr="00303C3A">
        <w:rPr>
          <w:b/>
          <w:sz w:val="24"/>
          <w:szCs w:val="24"/>
        </w:rPr>
        <w:t xml:space="preserve"> </w:t>
      </w:r>
      <w:r w:rsidRPr="00303C3A">
        <w:rPr>
          <w:b/>
          <w:sz w:val="24"/>
          <w:szCs w:val="24"/>
        </w:rPr>
        <w:t>4 tygodnie (</w:t>
      </w:r>
      <w:r w:rsidR="00C71BAE" w:rsidRPr="00303C3A">
        <w:rPr>
          <w:b/>
          <w:sz w:val="24"/>
          <w:szCs w:val="24"/>
        </w:rPr>
        <w:t>120 godzin</w:t>
      </w:r>
      <w:r w:rsidRPr="00303C3A">
        <w:rPr>
          <w:b/>
          <w:sz w:val="24"/>
          <w:szCs w:val="24"/>
        </w:rPr>
        <w:t>)</w:t>
      </w:r>
    </w:p>
    <w:p w:rsidR="00C71BAE" w:rsidRPr="00303C3A" w:rsidRDefault="00C71BAE" w:rsidP="00303C3A">
      <w:pPr>
        <w:spacing w:after="0" w:line="240" w:lineRule="auto"/>
        <w:jc w:val="both"/>
        <w:rPr>
          <w:sz w:val="24"/>
          <w:szCs w:val="24"/>
        </w:rPr>
      </w:pPr>
    </w:p>
    <w:p w:rsidR="00C71BAE" w:rsidRPr="00303C3A" w:rsidRDefault="00C71BAE" w:rsidP="00303C3A">
      <w:p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Program praktyki:</w:t>
      </w:r>
    </w:p>
    <w:p w:rsidR="00C71BAE" w:rsidRPr="00303C3A" w:rsidRDefault="00C71BAE" w:rsidP="00303C3A">
      <w:pPr>
        <w:spacing w:after="0" w:line="240" w:lineRule="auto"/>
        <w:jc w:val="both"/>
        <w:rPr>
          <w:sz w:val="24"/>
          <w:szCs w:val="24"/>
        </w:rPr>
      </w:pPr>
    </w:p>
    <w:p w:rsidR="00C71BAE" w:rsidRPr="00303C3A" w:rsidRDefault="00C71BA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Zapoznanie się z zasadami organizacji oddziału chorób wewnętrznych.</w:t>
      </w:r>
    </w:p>
    <w:p w:rsidR="00C71BAE" w:rsidRPr="00303C3A" w:rsidRDefault="00C71BA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Nabycie umiejętności przeprowadzenia wywiadu lekarskiego z pacjentem dorosłym, w tym pacjentem w wieku podeszłym.</w:t>
      </w:r>
    </w:p>
    <w:p w:rsidR="00C71BAE" w:rsidRPr="00303C3A" w:rsidRDefault="00C71BA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Dokładne opanowanie techniki pełnego i ukierunkowanego badania fizykalnego i umiejętności interpretacji tego badania.</w:t>
      </w:r>
    </w:p>
    <w:p w:rsidR="00C71BAE" w:rsidRPr="00303C3A" w:rsidRDefault="00C71BA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Doskonalenie umiejętności prowadzenia historii choroby i pozostałej dokumentacji medycznej pacjenta w oddziale chorób wewnętrznych.</w:t>
      </w:r>
    </w:p>
    <w:p w:rsidR="00C71BAE" w:rsidRPr="00303C3A" w:rsidRDefault="00C71BA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Doskonalenie umiejętności interpretacji wyników podstawowych badań laboratoryjnych, przeprowadzenia diagnostyki różnicowej najczęstszych chorób pacjentów dorosłych w tym szczególnie stanów ostrych.</w:t>
      </w:r>
    </w:p>
    <w:p w:rsidR="00C71BAE" w:rsidRPr="00303C3A" w:rsidRDefault="00C71BA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Doskonalenie umiejętności planowania postępowania diagnostycznego, terapeutycznego i profilaktycznego w najczęstszych chorobach pacjentów dorosłych. Planowanie programu rehabilitacji w najczęstszych chorobach pacjentów dorosłych. Planowanie konsultacji specjalistycznych.</w:t>
      </w:r>
    </w:p>
    <w:p w:rsidR="00C71BAE" w:rsidRPr="00303C3A" w:rsidRDefault="00C71BA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 xml:space="preserve">Asystowanie przy badaniu </w:t>
      </w:r>
      <w:proofErr w:type="spellStart"/>
      <w:r w:rsidRPr="00303C3A">
        <w:rPr>
          <w:sz w:val="24"/>
          <w:szCs w:val="24"/>
        </w:rPr>
        <w:t>usg</w:t>
      </w:r>
      <w:proofErr w:type="spellEnd"/>
      <w:r w:rsidRPr="00303C3A">
        <w:rPr>
          <w:sz w:val="24"/>
          <w:szCs w:val="24"/>
        </w:rPr>
        <w:t xml:space="preserve"> i nabycie umiejętności jego interpretacji.</w:t>
      </w:r>
    </w:p>
    <w:p w:rsidR="00C71BAE" w:rsidRPr="00303C3A" w:rsidRDefault="00C71BA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Doskonalenie umiejętności w odczytywaniu i interpretacji elektrokardiogramu.</w:t>
      </w:r>
    </w:p>
    <w:p w:rsidR="00C71BAE" w:rsidRPr="00303C3A" w:rsidRDefault="00C71BAE" w:rsidP="00A7401E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Asysta przy wykonaniu elektrokardiogramu spoczynkowego</w:t>
      </w:r>
      <w:r w:rsidR="00A7401E">
        <w:rPr>
          <w:sz w:val="24"/>
          <w:szCs w:val="24"/>
        </w:rPr>
        <w:t>.</w:t>
      </w:r>
    </w:p>
    <w:p w:rsidR="00C71BAE" w:rsidRPr="00303C3A" w:rsidRDefault="00C71BA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Asystowanie w wizytach lekarskich i udział we wszystkich czynnościach lekarskich.</w:t>
      </w:r>
    </w:p>
    <w:p w:rsidR="00C71BAE" w:rsidRPr="00303C3A" w:rsidRDefault="00C71BA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Prowadzenie podstawowych czynności ratunkowych u pacjentów dorosłych.</w:t>
      </w:r>
    </w:p>
    <w:p w:rsidR="00C71BAE" w:rsidRPr="00303C3A" w:rsidRDefault="00C71BA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Doskonalenie umiejętności wstrzyknięć dożylnych, podłączenia wlewów kroplowych, zakładania wkłuć obwodowych, cewnikowania pęcherza moczowego u kobiet i mężczyzn.</w:t>
      </w:r>
    </w:p>
    <w:p w:rsidR="00C71BAE" w:rsidRPr="00303C3A" w:rsidRDefault="00A7401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 xml:space="preserve">Doskonalenie umiejętności </w:t>
      </w:r>
      <w:r>
        <w:rPr>
          <w:sz w:val="24"/>
          <w:szCs w:val="24"/>
        </w:rPr>
        <w:t xml:space="preserve">pobierania materiałów do badań laboratoryjnych, w tym </w:t>
      </w:r>
      <w:r w:rsidR="00C71BAE" w:rsidRPr="00303C3A">
        <w:rPr>
          <w:sz w:val="24"/>
          <w:szCs w:val="24"/>
        </w:rPr>
        <w:t>pobierania posiewów krwi oraz moczu.</w:t>
      </w:r>
    </w:p>
    <w:p w:rsidR="00264D49" w:rsidRPr="00303C3A" w:rsidRDefault="00C71BAE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 xml:space="preserve">Opanowanie umiejętności oceny możliwości wystąpienia błędu </w:t>
      </w:r>
      <w:proofErr w:type="spellStart"/>
      <w:r w:rsidRPr="00303C3A">
        <w:rPr>
          <w:sz w:val="24"/>
          <w:szCs w:val="24"/>
        </w:rPr>
        <w:t>przedlaboratoryjnego</w:t>
      </w:r>
      <w:proofErr w:type="spellEnd"/>
      <w:r w:rsidR="00982C24" w:rsidRPr="00303C3A">
        <w:rPr>
          <w:sz w:val="24"/>
          <w:szCs w:val="24"/>
        </w:rPr>
        <w:t xml:space="preserve"> i zasady jego unikania, z uwzględnieniem znajomości </w:t>
      </w:r>
      <w:proofErr w:type="spellStart"/>
      <w:r w:rsidR="00982C24" w:rsidRPr="00303C3A">
        <w:rPr>
          <w:sz w:val="24"/>
          <w:szCs w:val="24"/>
        </w:rPr>
        <w:t>antykoaguklantów</w:t>
      </w:r>
      <w:proofErr w:type="spellEnd"/>
      <w:r w:rsidR="00982C24" w:rsidRPr="00303C3A">
        <w:rPr>
          <w:sz w:val="24"/>
          <w:szCs w:val="24"/>
        </w:rPr>
        <w:t xml:space="preserve"> używanych w badaniach laboratoryjnych i przyłóżkowych</w:t>
      </w:r>
      <w:r w:rsidR="00A7401E">
        <w:rPr>
          <w:sz w:val="24"/>
          <w:szCs w:val="24"/>
        </w:rPr>
        <w:t>.</w:t>
      </w:r>
    </w:p>
    <w:p w:rsidR="00982C24" w:rsidRPr="00303C3A" w:rsidRDefault="00982C24" w:rsidP="00303C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03C3A">
        <w:rPr>
          <w:sz w:val="24"/>
          <w:szCs w:val="24"/>
        </w:rPr>
        <w:t>Zapoznanie się z zasadami wypisywania skierowań na badania dodatkowe, transport sanitarny, zwolnień od pracy, recept na leki gotowe oraz recepturowe zgodnie z przysługującymi pacjentom uprawnieniami</w:t>
      </w:r>
      <w:r w:rsidR="00A7401E">
        <w:rPr>
          <w:sz w:val="24"/>
          <w:szCs w:val="24"/>
        </w:rPr>
        <w:t>.</w:t>
      </w:r>
    </w:p>
    <w:sectPr w:rsidR="00982C24" w:rsidRPr="00303C3A" w:rsidSect="00ED26A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F0430"/>
    <w:multiLevelType w:val="hybridMultilevel"/>
    <w:tmpl w:val="CC76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5433D"/>
    <w:multiLevelType w:val="hybridMultilevel"/>
    <w:tmpl w:val="78782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3009F"/>
    <w:multiLevelType w:val="hybridMultilevel"/>
    <w:tmpl w:val="18AA8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968E8"/>
    <w:multiLevelType w:val="hybridMultilevel"/>
    <w:tmpl w:val="AB3E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A0"/>
    <w:rsid w:val="000B221A"/>
    <w:rsid w:val="002347DA"/>
    <w:rsid w:val="00264D49"/>
    <w:rsid w:val="00303C3A"/>
    <w:rsid w:val="005065C2"/>
    <w:rsid w:val="00982C24"/>
    <w:rsid w:val="00A7401E"/>
    <w:rsid w:val="00C71BAE"/>
    <w:rsid w:val="00E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91FB"/>
  <w15:docId w15:val="{056EC6A5-0164-4604-A4FC-1524BFF7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65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Pilar</dc:creator>
  <cp:lastModifiedBy>Agnieszka Filipek</cp:lastModifiedBy>
  <cp:revision>3</cp:revision>
  <dcterms:created xsi:type="dcterms:W3CDTF">2021-07-21T10:14:00Z</dcterms:created>
  <dcterms:modified xsi:type="dcterms:W3CDTF">2025-01-23T10:51:00Z</dcterms:modified>
</cp:coreProperties>
</file>