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9BF2" w14:textId="77777777" w:rsidR="002912FC" w:rsidRPr="00060289" w:rsidRDefault="00000000">
      <w:pPr>
        <w:spacing w:before="78"/>
        <w:ind w:left="6129"/>
        <w:rPr>
          <w:sz w:val="20"/>
        </w:rPr>
      </w:pPr>
      <w:r w:rsidRPr="00060289">
        <w:rPr>
          <w:sz w:val="20"/>
        </w:rPr>
        <w:t>Appendix no. 1</w:t>
      </w:r>
    </w:p>
    <w:p w14:paraId="1B777107" w14:textId="77777777" w:rsidR="002912FC" w:rsidRPr="00060289" w:rsidRDefault="00000000">
      <w:pPr>
        <w:spacing w:before="1"/>
        <w:ind w:left="6129" w:right="507"/>
        <w:rPr>
          <w:sz w:val="20"/>
        </w:rPr>
      </w:pPr>
      <w:r w:rsidRPr="00060289">
        <w:rPr>
          <w:sz w:val="20"/>
        </w:rPr>
        <w:t>to Ordinance No. 260/2025 from 16 December 2025</w:t>
      </w:r>
    </w:p>
    <w:p w14:paraId="5037D26A" w14:textId="77777777" w:rsidR="002912FC" w:rsidRPr="00060289" w:rsidRDefault="00000000">
      <w:pPr>
        <w:ind w:left="6129"/>
        <w:rPr>
          <w:sz w:val="20"/>
        </w:rPr>
      </w:pPr>
      <w:r w:rsidRPr="00060289">
        <w:rPr>
          <w:sz w:val="20"/>
        </w:rPr>
        <w:t>of the Rector of the  Medical University of Silesia, Katowice, Poland</w:t>
      </w:r>
    </w:p>
    <w:p w14:paraId="0890012E" w14:textId="77777777" w:rsidR="002912FC" w:rsidRPr="00060289" w:rsidRDefault="002912FC">
      <w:pPr>
        <w:pStyle w:val="Tekstpodstawowy"/>
        <w:spacing w:before="2"/>
        <w:ind w:left="0" w:firstLine="0"/>
        <w:jc w:val="left"/>
      </w:pPr>
    </w:p>
    <w:p w14:paraId="1789FEEE" w14:textId="77777777" w:rsidR="002912FC" w:rsidRPr="00060289" w:rsidRDefault="00000000">
      <w:pPr>
        <w:pStyle w:val="Nagwek1"/>
      </w:pPr>
      <w:r w:rsidRPr="00060289">
        <w:t>RULES AND REGULATIONS OF VERIFICATION</w:t>
      </w:r>
    </w:p>
    <w:p w14:paraId="2405B34D" w14:textId="60270350" w:rsidR="002912FC" w:rsidRPr="00060289" w:rsidRDefault="00023EB3">
      <w:pPr>
        <w:ind w:left="411" w:right="773"/>
        <w:jc w:val="center"/>
        <w:rPr>
          <w:b/>
          <w:sz w:val="24"/>
        </w:rPr>
      </w:pPr>
      <w:r w:rsidRPr="00060289">
        <w:rPr>
          <w:b/>
          <w:sz w:val="24"/>
        </w:rPr>
        <w:t>OF PERSONS ATTENDING THE LEARNING OUTCOME VERIFICATION FORMS IN PLACE AT THE MEDICAL UNIVERSITY OF SILESIA, KATOWICE, POLAND</w:t>
      </w:r>
    </w:p>
    <w:p w14:paraId="09BC455A" w14:textId="2FEAD064" w:rsidR="002912FC" w:rsidRPr="00060289" w:rsidRDefault="00023EB3">
      <w:pPr>
        <w:pStyle w:val="Nagwek1"/>
        <w:ind w:left="181" w:right="541"/>
      </w:pPr>
      <w:r w:rsidRPr="00060289">
        <w:t>WITH THE USE OF ELECTRONIC DEVICE DETECTOR</w:t>
      </w:r>
    </w:p>
    <w:p w14:paraId="16BD3FE6" w14:textId="77777777" w:rsidR="002912FC" w:rsidRPr="00060289" w:rsidRDefault="002912FC">
      <w:pPr>
        <w:pStyle w:val="Tekstpodstawowy"/>
        <w:spacing w:before="5"/>
        <w:ind w:left="0" w:firstLine="0"/>
        <w:jc w:val="left"/>
        <w:rPr>
          <w:b/>
        </w:rPr>
      </w:pPr>
    </w:p>
    <w:p w14:paraId="754928DA" w14:textId="77777777" w:rsidR="002912FC" w:rsidRPr="00060289" w:rsidRDefault="00000000">
      <w:pPr>
        <w:ind w:left="415" w:right="773"/>
        <w:jc w:val="center"/>
        <w:rPr>
          <w:b/>
          <w:sz w:val="24"/>
        </w:rPr>
      </w:pPr>
      <w:r w:rsidRPr="00060289">
        <w:rPr>
          <w:b/>
          <w:sz w:val="24"/>
        </w:rPr>
        <w:t>§1</w:t>
      </w:r>
    </w:p>
    <w:p w14:paraId="12B12C48" w14:textId="77777777" w:rsidR="002912FC" w:rsidRPr="00060289" w:rsidRDefault="002912FC">
      <w:pPr>
        <w:pStyle w:val="Tekstpodstawowy"/>
        <w:spacing w:before="5"/>
        <w:ind w:left="0" w:firstLine="0"/>
        <w:jc w:val="left"/>
        <w:rPr>
          <w:b/>
        </w:rPr>
      </w:pPr>
    </w:p>
    <w:p w14:paraId="31FC8E03" w14:textId="37FC498F" w:rsidR="002912FC" w:rsidRPr="00060289" w:rsidRDefault="00000000">
      <w:pPr>
        <w:pStyle w:val="Akapitzlist"/>
        <w:numPr>
          <w:ilvl w:val="0"/>
          <w:numId w:val="5"/>
        </w:numPr>
        <w:tabs>
          <w:tab w:val="left" w:pos="477"/>
        </w:tabs>
        <w:ind w:right="116"/>
        <w:jc w:val="both"/>
        <w:rPr>
          <w:sz w:val="24"/>
        </w:rPr>
      </w:pPr>
      <w:r w:rsidRPr="00060289">
        <w:rPr>
          <w:sz w:val="24"/>
        </w:rPr>
        <w:t xml:space="preserve">The Rules and Regulations shall determine the principles of conducting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of persons attending the learning outcome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forms with the use of electronic device detector in accordance with the </w:t>
      </w:r>
      <w:r w:rsidR="00060289" w:rsidRPr="00060289">
        <w:rPr>
          <w:sz w:val="24"/>
        </w:rPr>
        <w:t>principles</w:t>
      </w:r>
      <w:r w:rsidRPr="00060289">
        <w:rPr>
          <w:sz w:val="24"/>
        </w:rPr>
        <w:t xml:space="preserve"> </w:t>
      </w:r>
      <w:r w:rsidR="00060289" w:rsidRPr="00060289">
        <w:rPr>
          <w:sz w:val="24"/>
        </w:rPr>
        <w:t>specified</w:t>
      </w:r>
      <w:r w:rsidRPr="00060289">
        <w:rPr>
          <w:sz w:val="24"/>
        </w:rPr>
        <w:t xml:space="preserve"> in the Regulations of Studies.</w:t>
      </w:r>
    </w:p>
    <w:p w14:paraId="40E0EA59" w14:textId="21AEFDA2" w:rsidR="002912FC" w:rsidRPr="00060289" w:rsidRDefault="00000000">
      <w:pPr>
        <w:pStyle w:val="Akapitzlist"/>
        <w:numPr>
          <w:ilvl w:val="0"/>
          <w:numId w:val="5"/>
        </w:numPr>
        <w:tabs>
          <w:tab w:val="left" w:pos="477"/>
        </w:tabs>
        <w:ind w:right="119"/>
        <w:jc w:val="both"/>
        <w:rPr>
          <w:sz w:val="24"/>
        </w:rPr>
      </w:pPr>
      <w:r w:rsidRPr="00060289">
        <w:rPr>
          <w:sz w:val="24"/>
        </w:rPr>
        <w:t xml:space="preserve">The Rules and Regulations shall be binding for all persons participating in the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forms of learning outcomes such as written, test and oral assessments held in the premises of the Medical University of Silesia, Katowice, Poland.</w:t>
      </w:r>
    </w:p>
    <w:p w14:paraId="0F8B2955" w14:textId="5D6CC12F" w:rsidR="002912FC" w:rsidRPr="00060289" w:rsidRDefault="00000000">
      <w:pPr>
        <w:pStyle w:val="Akapitzlist"/>
        <w:numPr>
          <w:ilvl w:val="0"/>
          <w:numId w:val="5"/>
        </w:numPr>
        <w:tabs>
          <w:tab w:val="left" w:pos="477"/>
        </w:tabs>
        <w:ind w:right="117"/>
        <w:jc w:val="both"/>
        <w:rPr>
          <w:sz w:val="24"/>
        </w:rPr>
      </w:pPr>
      <w:r w:rsidRPr="00060289">
        <w:rPr>
          <w:sz w:val="24"/>
        </w:rPr>
        <w:t xml:space="preserve">The provisions of Rules and Regulations shall furthermore cover all members of the exam boards, the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team and the persons supporting their organization.</w:t>
      </w:r>
    </w:p>
    <w:p w14:paraId="68BD62EA" w14:textId="77777777" w:rsidR="002912FC" w:rsidRPr="00060289" w:rsidRDefault="00000000">
      <w:pPr>
        <w:pStyle w:val="Akapitzlist"/>
        <w:numPr>
          <w:ilvl w:val="0"/>
          <w:numId w:val="5"/>
        </w:numPr>
        <w:tabs>
          <w:tab w:val="left" w:pos="477"/>
        </w:tabs>
        <w:ind w:hanging="361"/>
        <w:jc w:val="both"/>
        <w:rPr>
          <w:sz w:val="24"/>
        </w:rPr>
      </w:pPr>
      <w:r w:rsidRPr="00060289">
        <w:rPr>
          <w:sz w:val="24"/>
        </w:rPr>
        <w:t>The terms applied in the hereby Rules and Regulations signify:</w:t>
      </w:r>
    </w:p>
    <w:p w14:paraId="44889E53" w14:textId="77777777" w:rsidR="002912FC" w:rsidRPr="00060289" w:rsidRDefault="00000000">
      <w:pPr>
        <w:pStyle w:val="Akapitzlist"/>
        <w:numPr>
          <w:ilvl w:val="1"/>
          <w:numId w:val="5"/>
        </w:numPr>
        <w:tabs>
          <w:tab w:val="left" w:pos="1197"/>
        </w:tabs>
        <w:spacing w:before="1"/>
        <w:ind w:right="114"/>
        <w:jc w:val="both"/>
        <w:rPr>
          <w:sz w:val="24"/>
        </w:rPr>
      </w:pPr>
      <w:r w:rsidRPr="00060289">
        <w:rPr>
          <w:sz w:val="24"/>
        </w:rPr>
        <w:t xml:space="preserve">Credit –  each form of verifying the learning outcomes specified in the Regulations of Studies, </w:t>
      </w:r>
      <w:proofErr w:type="gramStart"/>
      <w:r w:rsidRPr="00060289">
        <w:rPr>
          <w:sz w:val="24"/>
        </w:rPr>
        <w:t>including but not limited to</w:t>
      </w:r>
      <w:proofErr w:type="gramEnd"/>
      <w:r w:rsidRPr="00060289">
        <w:rPr>
          <w:sz w:val="24"/>
        </w:rPr>
        <w:t>: tests, partial and final credits, exams;</w:t>
      </w:r>
    </w:p>
    <w:p w14:paraId="482E9E88" w14:textId="0983FB49" w:rsidR="002912FC" w:rsidRPr="00060289" w:rsidRDefault="00060289">
      <w:pPr>
        <w:pStyle w:val="Akapitzlist"/>
        <w:numPr>
          <w:ilvl w:val="1"/>
          <w:numId w:val="5"/>
        </w:numPr>
        <w:tabs>
          <w:tab w:val="left" w:pos="1197"/>
        </w:tabs>
        <w:ind w:hanging="361"/>
        <w:jc w:val="both"/>
        <w:rPr>
          <w:sz w:val="24"/>
        </w:rPr>
      </w:pPr>
      <w:r w:rsidRPr="00060289">
        <w:rPr>
          <w:sz w:val="24"/>
        </w:rPr>
        <w:t>Examiner</w:t>
      </w:r>
      <w:r w:rsidR="00000000" w:rsidRPr="00060289">
        <w:rPr>
          <w:sz w:val="24"/>
        </w:rPr>
        <w:t xml:space="preserve">  – each person </w:t>
      </w:r>
      <w:proofErr w:type="gramStart"/>
      <w:r w:rsidR="00000000" w:rsidRPr="00060289">
        <w:rPr>
          <w:sz w:val="24"/>
        </w:rPr>
        <w:t>carrying out</w:t>
      </w:r>
      <w:proofErr w:type="gramEnd"/>
      <w:r w:rsidR="00000000" w:rsidRPr="00060289">
        <w:rPr>
          <w:sz w:val="24"/>
        </w:rPr>
        <w:t xml:space="preserve"> the credit;</w:t>
      </w:r>
    </w:p>
    <w:p w14:paraId="3F84B314" w14:textId="37EA382C" w:rsidR="002912FC" w:rsidRPr="00060289" w:rsidRDefault="00000000">
      <w:pPr>
        <w:pStyle w:val="Akapitzlist"/>
        <w:numPr>
          <w:ilvl w:val="1"/>
          <w:numId w:val="5"/>
        </w:numPr>
        <w:tabs>
          <w:tab w:val="left" w:pos="1197"/>
        </w:tabs>
        <w:ind w:right="114"/>
        <w:jc w:val="both"/>
        <w:rPr>
          <w:sz w:val="24"/>
        </w:rPr>
      </w:pPr>
      <w:r w:rsidRPr="00060289">
        <w:rPr>
          <w:sz w:val="24"/>
        </w:rPr>
        <w:t xml:space="preserve">Device - device enabling communication in real time or </w:t>
      </w:r>
      <w:r w:rsidR="00060289" w:rsidRPr="00060289">
        <w:rPr>
          <w:sz w:val="24"/>
        </w:rPr>
        <w:t>registration</w:t>
      </w:r>
      <w:r w:rsidRPr="00060289">
        <w:rPr>
          <w:sz w:val="24"/>
        </w:rPr>
        <w:t xml:space="preserve"> and </w:t>
      </w:r>
      <w:r w:rsidR="00060289" w:rsidRPr="00060289">
        <w:rPr>
          <w:sz w:val="24"/>
        </w:rPr>
        <w:t>transmission</w:t>
      </w:r>
      <w:r w:rsidRPr="00060289">
        <w:rPr>
          <w:sz w:val="24"/>
        </w:rPr>
        <w:t xml:space="preserve"> of image and sound as well as its reproduction in </w:t>
      </w:r>
      <w:r w:rsidR="00060289" w:rsidRPr="00060289">
        <w:rPr>
          <w:sz w:val="24"/>
        </w:rPr>
        <w:t>real</w:t>
      </w:r>
      <w:r w:rsidRPr="00060289">
        <w:rPr>
          <w:sz w:val="24"/>
        </w:rPr>
        <w:t xml:space="preserve"> time, in particular: mobile phone, </w:t>
      </w:r>
      <w:r w:rsidR="00060289" w:rsidRPr="00060289">
        <w:rPr>
          <w:sz w:val="24"/>
        </w:rPr>
        <w:t>smartphone</w:t>
      </w:r>
      <w:r w:rsidRPr="00060289">
        <w:rPr>
          <w:sz w:val="24"/>
        </w:rPr>
        <w:t>, tablet, smartwatch, sport band, online video camera, microphones, headsets; a device shall be understood as any other prohibited form of aid designated to achieve credit non-</w:t>
      </w:r>
      <w:r w:rsidR="00060289" w:rsidRPr="00060289">
        <w:rPr>
          <w:sz w:val="24"/>
        </w:rPr>
        <w:t>autonomously</w:t>
      </w:r>
      <w:r w:rsidRPr="00060289">
        <w:rPr>
          <w:sz w:val="24"/>
        </w:rPr>
        <w:t>, detected by the detector.</w:t>
      </w:r>
    </w:p>
    <w:p w14:paraId="60D6E0C7" w14:textId="77777777" w:rsidR="002912FC" w:rsidRPr="00060289" w:rsidRDefault="002912FC">
      <w:pPr>
        <w:pStyle w:val="Tekstpodstawowy"/>
        <w:spacing w:before="9"/>
        <w:ind w:left="0" w:firstLine="0"/>
        <w:jc w:val="left"/>
        <w:rPr>
          <w:sz w:val="23"/>
        </w:rPr>
      </w:pPr>
    </w:p>
    <w:p w14:paraId="2E7A1C51" w14:textId="77777777" w:rsidR="002912FC" w:rsidRPr="00060289" w:rsidRDefault="00000000">
      <w:pPr>
        <w:pStyle w:val="Nagwek1"/>
        <w:ind w:left="415"/>
      </w:pPr>
      <w:r w:rsidRPr="00060289">
        <w:t>§2</w:t>
      </w:r>
    </w:p>
    <w:p w14:paraId="1D9D2A17" w14:textId="77777777" w:rsidR="002912FC" w:rsidRPr="00060289" w:rsidRDefault="002912FC">
      <w:pPr>
        <w:pStyle w:val="Tekstpodstawowy"/>
        <w:spacing w:before="5"/>
        <w:ind w:left="0" w:firstLine="0"/>
        <w:jc w:val="left"/>
        <w:rPr>
          <w:b/>
        </w:rPr>
      </w:pPr>
    </w:p>
    <w:p w14:paraId="316485F4" w14:textId="088FF4D7" w:rsidR="002912FC" w:rsidRPr="00060289" w:rsidRDefault="00000000">
      <w:pPr>
        <w:pStyle w:val="Akapitzlist"/>
        <w:numPr>
          <w:ilvl w:val="0"/>
          <w:numId w:val="4"/>
        </w:numPr>
        <w:tabs>
          <w:tab w:val="left" w:pos="477"/>
        </w:tabs>
        <w:ind w:right="122"/>
        <w:jc w:val="both"/>
        <w:rPr>
          <w:sz w:val="24"/>
        </w:rPr>
      </w:pPr>
      <w:r w:rsidRPr="00060289">
        <w:rPr>
          <w:sz w:val="24"/>
        </w:rPr>
        <w:t xml:space="preserve">Independent, general-university team appointed by way of the Rector's ordinance is responsible for conducting </w:t>
      </w:r>
      <w:r w:rsidR="00060289" w:rsidRPr="00060289">
        <w:rPr>
          <w:sz w:val="24"/>
        </w:rPr>
        <w:t>verification</w:t>
      </w:r>
      <w:r w:rsidR="00060289">
        <w:rPr>
          <w:sz w:val="24"/>
        </w:rPr>
        <w:t>s</w:t>
      </w:r>
      <w:r w:rsidRPr="00060289">
        <w:rPr>
          <w:sz w:val="24"/>
        </w:rPr>
        <w:t>. Supervision over the team’s activities shall be entrusted with the Vice-Rector for Studies and Students.</w:t>
      </w:r>
    </w:p>
    <w:p w14:paraId="7873B40F" w14:textId="79D7B069" w:rsidR="002912FC" w:rsidRPr="00060289" w:rsidRDefault="00000000">
      <w:pPr>
        <w:pStyle w:val="Akapitzlist"/>
        <w:numPr>
          <w:ilvl w:val="0"/>
          <w:numId w:val="4"/>
        </w:numPr>
        <w:tabs>
          <w:tab w:val="left" w:pos="477"/>
        </w:tabs>
        <w:ind w:right="115"/>
        <w:jc w:val="both"/>
        <w:rPr>
          <w:sz w:val="24"/>
        </w:rPr>
      </w:pPr>
      <w:r w:rsidRPr="00060289">
        <w:rPr>
          <w:sz w:val="24"/>
        </w:rPr>
        <w:t xml:space="preserve">Activity </w:t>
      </w:r>
      <w:r w:rsidR="00060289" w:rsidRPr="00060289">
        <w:rPr>
          <w:sz w:val="24"/>
        </w:rPr>
        <w:t>targeted</w:t>
      </w:r>
      <w:r w:rsidRPr="00060289">
        <w:rPr>
          <w:sz w:val="24"/>
        </w:rPr>
        <w:t xml:space="preserve"> at determining whether a person attending the credit has a forbidden device with them shall be referred to as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.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shall be held with the use of a detector.</w:t>
      </w:r>
    </w:p>
    <w:p w14:paraId="09CF9C2A" w14:textId="77777777" w:rsidR="002912FC" w:rsidRPr="00060289" w:rsidRDefault="00000000">
      <w:pPr>
        <w:pStyle w:val="Akapitzlist"/>
        <w:numPr>
          <w:ilvl w:val="0"/>
          <w:numId w:val="4"/>
        </w:numPr>
        <w:tabs>
          <w:tab w:val="left" w:pos="477"/>
        </w:tabs>
        <w:ind w:right="123"/>
        <w:jc w:val="both"/>
        <w:rPr>
          <w:sz w:val="24"/>
        </w:rPr>
      </w:pPr>
      <w:r w:rsidRPr="00060289">
        <w:rPr>
          <w:sz w:val="24"/>
        </w:rPr>
        <w:t>The objective of verification shall be to ensure fair course of credits and to prevent the use of forbidden devices  which may disrupt the course of the credit.</w:t>
      </w:r>
    </w:p>
    <w:p w14:paraId="7CA69C58" w14:textId="77777777" w:rsidR="002912FC" w:rsidRPr="00060289" w:rsidRDefault="00000000">
      <w:pPr>
        <w:pStyle w:val="Akapitzlist"/>
        <w:numPr>
          <w:ilvl w:val="0"/>
          <w:numId w:val="4"/>
        </w:numPr>
        <w:tabs>
          <w:tab w:val="left" w:pos="477"/>
        </w:tabs>
        <w:ind w:right="119"/>
        <w:jc w:val="both"/>
        <w:rPr>
          <w:sz w:val="24"/>
        </w:rPr>
      </w:pPr>
      <w:r w:rsidRPr="00060289">
        <w:rPr>
          <w:sz w:val="24"/>
        </w:rPr>
        <w:t>The credit participant shall be obliged to subordinate themselves to controlling actions and to cooperate with the verification performers.</w:t>
      </w:r>
    </w:p>
    <w:p w14:paraId="1EC8D8CD" w14:textId="77777777" w:rsidR="002912FC" w:rsidRPr="00060289" w:rsidRDefault="002912FC">
      <w:pPr>
        <w:pStyle w:val="Tekstpodstawowy"/>
        <w:spacing w:before="6"/>
        <w:ind w:left="0" w:firstLine="0"/>
        <w:jc w:val="left"/>
      </w:pPr>
    </w:p>
    <w:p w14:paraId="1A31FBA1" w14:textId="77777777" w:rsidR="002912FC" w:rsidRPr="00060289" w:rsidRDefault="00000000">
      <w:pPr>
        <w:ind w:left="4081"/>
        <w:jc w:val="both"/>
        <w:rPr>
          <w:b/>
          <w:sz w:val="24"/>
        </w:rPr>
      </w:pPr>
      <w:r w:rsidRPr="00060289">
        <w:t>„</w:t>
      </w:r>
      <w:r w:rsidRPr="00060289">
        <w:rPr>
          <w:b/>
          <w:sz w:val="24"/>
        </w:rPr>
        <w:t>§ 3</w:t>
      </w:r>
    </w:p>
    <w:p w14:paraId="0A8F0A16" w14:textId="4D47AB71" w:rsidR="002912FC" w:rsidRPr="00060289" w:rsidRDefault="00000000">
      <w:pPr>
        <w:pStyle w:val="Akapitzlist"/>
        <w:numPr>
          <w:ilvl w:val="0"/>
          <w:numId w:val="3"/>
        </w:numPr>
        <w:tabs>
          <w:tab w:val="left" w:pos="537"/>
        </w:tabs>
        <w:ind w:right="116" w:hanging="360"/>
        <w:jc w:val="both"/>
        <w:rPr>
          <w:sz w:val="24"/>
        </w:rPr>
      </w:pPr>
      <w:r w:rsidRPr="00060289">
        <w:tab/>
      </w:r>
      <w:r w:rsidRPr="00060289">
        <w:rPr>
          <w:sz w:val="24"/>
        </w:rPr>
        <w:t xml:space="preserve">In order to ensure reliability and transparency of the process of verifying the learning outcomes, the decision on covering a given credit with verification shall be undertaken by the Team on the basis of the verification schedule elaborated by it and the obtained </w:t>
      </w:r>
      <w:r w:rsidR="00060289" w:rsidRPr="00060289">
        <w:rPr>
          <w:sz w:val="24"/>
        </w:rPr>
        <w:t>submissions</w:t>
      </w:r>
      <w:r w:rsidRPr="00060289">
        <w:rPr>
          <w:sz w:val="24"/>
        </w:rPr>
        <w:t>.</w:t>
      </w:r>
    </w:p>
    <w:p w14:paraId="2C82A31E" w14:textId="77777777" w:rsidR="002912FC" w:rsidRPr="00060289" w:rsidRDefault="00000000">
      <w:pPr>
        <w:pStyle w:val="Akapitzlist"/>
        <w:numPr>
          <w:ilvl w:val="0"/>
          <w:numId w:val="3"/>
        </w:numPr>
        <w:tabs>
          <w:tab w:val="left" w:pos="477"/>
        </w:tabs>
        <w:ind w:hanging="361"/>
        <w:jc w:val="both"/>
        <w:rPr>
          <w:sz w:val="24"/>
        </w:rPr>
      </w:pPr>
      <w:r w:rsidRPr="00060289">
        <w:rPr>
          <w:sz w:val="24"/>
        </w:rPr>
        <w:t>Verification may be organized prior to, during and post a credit.</w:t>
      </w:r>
    </w:p>
    <w:p w14:paraId="2AB8876C" w14:textId="77777777" w:rsidR="002912FC" w:rsidRPr="00060289" w:rsidRDefault="002912FC">
      <w:pPr>
        <w:jc w:val="both"/>
        <w:rPr>
          <w:sz w:val="24"/>
        </w:rPr>
        <w:sectPr w:rsidR="002912FC" w:rsidRPr="00060289">
          <w:type w:val="continuous"/>
          <w:pgSz w:w="11910" w:h="16840"/>
          <w:pgMar w:top="1320" w:right="1300" w:bottom="280" w:left="1660" w:header="708" w:footer="708" w:gutter="0"/>
          <w:cols w:space="708"/>
        </w:sectPr>
      </w:pPr>
    </w:p>
    <w:p w14:paraId="043005B1" w14:textId="77777777" w:rsidR="002912FC" w:rsidRPr="00060289" w:rsidRDefault="00000000">
      <w:pPr>
        <w:pStyle w:val="Nagwek1"/>
        <w:spacing w:before="76"/>
        <w:ind w:left="413"/>
      </w:pPr>
      <w:r w:rsidRPr="00060289">
        <w:lastRenderedPageBreak/>
        <w:t>§ 4</w:t>
      </w:r>
    </w:p>
    <w:p w14:paraId="41570768" w14:textId="77777777" w:rsidR="002912FC" w:rsidRPr="00060289" w:rsidRDefault="002912FC">
      <w:pPr>
        <w:pStyle w:val="Tekstpodstawowy"/>
        <w:spacing w:before="5"/>
        <w:ind w:left="0" w:firstLine="0"/>
        <w:jc w:val="left"/>
        <w:rPr>
          <w:b/>
        </w:rPr>
      </w:pPr>
    </w:p>
    <w:p w14:paraId="42C3EBC9" w14:textId="19772F39" w:rsidR="002912FC" w:rsidRPr="00060289" w:rsidRDefault="00060289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right="116"/>
        <w:jc w:val="both"/>
        <w:rPr>
          <w:sz w:val="24"/>
        </w:rPr>
      </w:pPr>
      <w:r w:rsidRPr="00060289">
        <w:rPr>
          <w:sz w:val="24"/>
        </w:rPr>
        <w:t>Prior</w:t>
      </w:r>
      <w:r w:rsidR="00000000" w:rsidRPr="00060289">
        <w:rPr>
          <w:sz w:val="24"/>
        </w:rPr>
        <w:t xml:space="preserve"> to the credit, Students shall be notified of the possibility of conducting verification by the Team along with the instruction on how to </w:t>
      </w:r>
      <w:r w:rsidRPr="00060289">
        <w:rPr>
          <w:sz w:val="24"/>
        </w:rPr>
        <w:t>adhere</w:t>
      </w:r>
      <w:r w:rsidR="00000000" w:rsidRPr="00060289">
        <w:rPr>
          <w:sz w:val="24"/>
        </w:rPr>
        <w:t xml:space="preserve"> to the directions of the Team.</w:t>
      </w:r>
    </w:p>
    <w:p w14:paraId="7139510A" w14:textId="292068E6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5"/>
        <w:jc w:val="both"/>
        <w:rPr>
          <w:sz w:val="24"/>
        </w:rPr>
      </w:pPr>
      <w:r w:rsidRPr="00060289">
        <w:rPr>
          <w:sz w:val="24"/>
        </w:rPr>
        <w:t xml:space="preserve">Persons possessing medical devices (such as heart pacemakers, insulin pumps) or metal implants shall be obliged to report this fact to the Team prior to commencing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in order to carry it out in a safe manner for the student’s health.</w:t>
      </w:r>
    </w:p>
    <w:p w14:paraId="3EE6D05D" w14:textId="4FED03C0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5"/>
        <w:jc w:val="both"/>
        <w:rPr>
          <w:sz w:val="24"/>
        </w:rPr>
      </w:pPr>
      <w:r w:rsidRPr="00060289">
        <w:rPr>
          <w:sz w:val="24"/>
        </w:rPr>
        <w:t xml:space="preserve">The conduct of verification shall be </w:t>
      </w:r>
      <w:proofErr w:type="gramStart"/>
      <w:r w:rsidR="00060289" w:rsidRPr="00060289">
        <w:rPr>
          <w:sz w:val="24"/>
        </w:rPr>
        <w:t>carried</w:t>
      </w:r>
      <w:r w:rsidRPr="00060289">
        <w:rPr>
          <w:sz w:val="24"/>
        </w:rPr>
        <w:t xml:space="preserve"> out</w:t>
      </w:r>
      <w:proofErr w:type="gramEnd"/>
      <w:r w:rsidRPr="00060289">
        <w:rPr>
          <w:sz w:val="24"/>
        </w:rPr>
        <w:t xml:space="preserve"> in a manner that does not disrupt the course of the credit. In justified cases, </w:t>
      </w:r>
      <w:proofErr w:type="gramStart"/>
      <w:r w:rsidRPr="00060289">
        <w:rPr>
          <w:sz w:val="24"/>
        </w:rPr>
        <w:t xml:space="preserve">the duration of the credit may be expanded by the </w:t>
      </w:r>
      <w:r w:rsidR="00060289" w:rsidRPr="00060289">
        <w:rPr>
          <w:sz w:val="24"/>
        </w:rPr>
        <w:t>Examiner</w:t>
      </w:r>
      <w:proofErr w:type="gramEnd"/>
      <w:r w:rsidRPr="00060289">
        <w:rPr>
          <w:sz w:val="24"/>
        </w:rPr>
        <w:t>.</w:t>
      </w:r>
    </w:p>
    <w:p w14:paraId="37D450A2" w14:textId="2388E9BB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8"/>
        <w:jc w:val="both"/>
        <w:rPr>
          <w:sz w:val="24"/>
        </w:rPr>
      </w:pPr>
      <w:r w:rsidRPr="00060289">
        <w:rPr>
          <w:sz w:val="24"/>
        </w:rPr>
        <w:t xml:space="preserve">The fact of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conduct cannot constitute the basis for applying for the board exam.</w:t>
      </w:r>
    </w:p>
    <w:p w14:paraId="67263050" w14:textId="6D352159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20"/>
        <w:jc w:val="both"/>
        <w:rPr>
          <w:sz w:val="24"/>
        </w:rPr>
      </w:pPr>
      <w:r w:rsidRPr="00060289">
        <w:rPr>
          <w:sz w:val="24"/>
        </w:rPr>
        <w:t xml:space="preserve">In the event when, in the course of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, the device </w:t>
      </w:r>
      <w:r w:rsidR="00060289" w:rsidRPr="00060289">
        <w:rPr>
          <w:sz w:val="24"/>
        </w:rPr>
        <w:t>signals</w:t>
      </w:r>
      <w:r w:rsidRPr="00060289">
        <w:rPr>
          <w:sz w:val="24"/>
        </w:rPr>
        <w:t xml:space="preserve"> possession of the device, </w:t>
      </w:r>
      <w:proofErr w:type="gramStart"/>
      <w:r w:rsidRPr="00060289">
        <w:rPr>
          <w:sz w:val="24"/>
        </w:rPr>
        <w:t>the student shall be notified by the Team of further actions</w:t>
      </w:r>
      <w:proofErr w:type="gramEnd"/>
      <w:r w:rsidRPr="00060289">
        <w:rPr>
          <w:sz w:val="24"/>
        </w:rPr>
        <w:t>.</w:t>
      </w:r>
    </w:p>
    <w:p w14:paraId="3F18689F" w14:textId="65F81542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20"/>
        <w:jc w:val="both"/>
        <w:rPr>
          <w:sz w:val="24"/>
        </w:rPr>
      </w:pPr>
      <w:r w:rsidRPr="00060289">
        <w:rPr>
          <w:sz w:val="24"/>
        </w:rPr>
        <w:t xml:space="preserve">Refusal to subject oneself to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by the student shall automatically impose the consequences specified in the </w:t>
      </w:r>
      <w:r w:rsidR="00060289" w:rsidRPr="00060289">
        <w:rPr>
          <w:sz w:val="24"/>
        </w:rPr>
        <w:t>Regulations</w:t>
      </w:r>
      <w:r w:rsidRPr="00060289">
        <w:rPr>
          <w:sz w:val="24"/>
        </w:rPr>
        <w:t xml:space="preserve"> of Studies.</w:t>
      </w:r>
    </w:p>
    <w:p w14:paraId="26726365" w14:textId="288955AF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spacing w:before="1"/>
        <w:ind w:right="112"/>
        <w:jc w:val="both"/>
        <w:rPr>
          <w:sz w:val="24"/>
        </w:rPr>
      </w:pPr>
      <w:r w:rsidRPr="00060289">
        <w:rPr>
          <w:sz w:val="24"/>
        </w:rPr>
        <w:t xml:space="preserve">In the event when the appearance of the signal has no relationship with holding the prohibited device </w:t>
      </w:r>
      <w:r w:rsidR="00060289" w:rsidRPr="00060289">
        <w:rPr>
          <w:sz w:val="24"/>
        </w:rPr>
        <w:t>in</w:t>
      </w:r>
      <w:r w:rsidRPr="00060289">
        <w:rPr>
          <w:sz w:val="24"/>
        </w:rPr>
        <w:t xml:space="preserve"> the student’s opinion, proving this fact shall rest on the part of the student. The student voluntarily displays the object which may be triggering the signal (for instance, through </w:t>
      </w:r>
      <w:r w:rsidR="00060289" w:rsidRPr="00060289">
        <w:rPr>
          <w:sz w:val="24"/>
        </w:rPr>
        <w:t>emptying</w:t>
      </w:r>
      <w:r w:rsidRPr="00060289">
        <w:rPr>
          <w:sz w:val="24"/>
        </w:rPr>
        <w:t xml:space="preserve"> the pockets).</w:t>
      </w:r>
    </w:p>
    <w:p w14:paraId="0D5BE60C" w14:textId="09DCDDB2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8"/>
        <w:jc w:val="both"/>
        <w:rPr>
          <w:sz w:val="24"/>
        </w:rPr>
      </w:pPr>
      <w:r w:rsidRPr="00060289">
        <w:rPr>
          <w:sz w:val="24"/>
        </w:rPr>
        <w:t xml:space="preserve">Refusal to provide evidence specified in sec. 7 shall trigger the same </w:t>
      </w:r>
      <w:r w:rsidR="00060289" w:rsidRPr="00060289">
        <w:rPr>
          <w:sz w:val="24"/>
        </w:rPr>
        <w:t>consequences</w:t>
      </w:r>
      <w:r w:rsidRPr="00060289">
        <w:rPr>
          <w:sz w:val="24"/>
        </w:rPr>
        <w:t xml:space="preserve"> as refusal to subject oneself to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by the student.</w:t>
      </w:r>
    </w:p>
    <w:p w14:paraId="1995115C" w14:textId="736AE1DC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6"/>
        <w:jc w:val="both"/>
        <w:rPr>
          <w:sz w:val="24"/>
        </w:rPr>
      </w:pPr>
      <w:r w:rsidRPr="00060289">
        <w:rPr>
          <w:sz w:val="24"/>
        </w:rPr>
        <w:t xml:space="preserve">Post each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, </w:t>
      </w:r>
      <w:r w:rsidR="00060289" w:rsidRPr="00060289">
        <w:rPr>
          <w:sz w:val="24"/>
        </w:rPr>
        <w:t>the</w:t>
      </w:r>
      <w:r w:rsidRPr="00060289">
        <w:rPr>
          <w:sz w:val="24"/>
        </w:rPr>
        <w:t xml:space="preserve"> protocol must be elaborated where any devices carried by the student during the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must be reported or the student's refusal to subject themselves to </w:t>
      </w:r>
      <w:r w:rsidR="00060289" w:rsidRPr="00060289">
        <w:rPr>
          <w:sz w:val="24"/>
        </w:rPr>
        <w:t>verification</w:t>
      </w:r>
      <w:r w:rsidRPr="00060289">
        <w:rPr>
          <w:sz w:val="24"/>
        </w:rPr>
        <w:t xml:space="preserve"> and the </w:t>
      </w:r>
      <w:r w:rsidR="00060289" w:rsidRPr="00060289">
        <w:rPr>
          <w:sz w:val="24"/>
        </w:rPr>
        <w:t>potential</w:t>
      </w:r>
      <w:r w:rsidRPr="00060289">
        <w:rPr>
          <w:sz w:val="24"/>
        </w:rPr>
        <w:t xml:space="preserve"> evidence documentation. Template of the </w:t>
      </w:r>
      <w:r w:rsidR="00060289" w:rsidRPr="00060289">
        <w:rPr>
          <w:sz w:val="24"/>
        </w:rPr>
        <w:t>protocol</w:t>
      </w:r>
      <w:r w:rsidRPr="00060289">
        <w:rPr>
          <w:sz w:val="24"/>
        </w:rPr>
        <w:t xml:space="preserve"> constitutes Appendix no. 1 to the Rules and Regulations.</w:t>
      </w:r>
    </w:p>
    <w:p w14:paraId="06C7B657" w14:textId="77777777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hanging="361"/>
        <w:jc w:val="both"/>
        <w:rPr>
          <w:sz w:val="24"/>
        </w:rPr>
      </w:pPr>
      <w:r w:rsidRPr="00060289">
        <w:rPr>
          <w:sz w:val="24"/>
        </w:rPr>
        <w:t>The protocol shall be handed over to the Dean within three days from the date of credit.</w:t>
      </w:r>
    </w:p>
    <w:p w14:paraId="36AAD8C2" w14:textId="34967332" w:rsidR="002912FC" w:rsidRPr="00060289" w:rsidRDefault="00000000">
      <w:pPr>
        <w:pStyle w:val="Akapitzlist"/>
        <w:numPr>
          <w:ilvl w:val="0"/>
          <w:numId w:val="2"/>
        </w:numPr>
        <w:tabs>
          <w:tab w:val="left" w:pos="477"/>
        </w:tabs>
        <w:ind w:right="117"/>
        <w:jc w:val="both"/>
        <w:rPr>
          <w:sz w:val="24"/>
        </w:rPr>
      </w:pPr>
      <w:r w:rsidRPr="00060289">
        <w:rPr>
          <w:sz w:val="24"/>
        </w:rPr>
        <w:t xml:space="preserve">The </w:t>
      </w:r>
      <w:r w:rsidR="00060289" w:rsidRPr="00060289">
        <w:rPr>
          <w:sz w:val="24"/>
        </w:rPr>
        <w:t>student</w:t>
      </w:r>
      <w:r w:rsidRPr="00060289">
        <w:rPr>
          <w:sz w:val="24"/>
        </w:rPr>
        <w:t xml:space="preserve"> may submit an appeal to the Dean, </w:t>
      </w:r>
      <w:r w:rsidR="00060289" w:rsidRPr="00060289">
        <w:rPr>
          <w:sz w:val="24"/>
        </w:rPr>
        <w:t>displaying</w:t>
      </w:r>
      <w:r w:rsidRPr="00060289">
        <w:rPr>
          <w:sz w:val="24"/>
        </w:rPr>
        <w:t xml:space="preserve"> lack of </w:t>
      </w:r>
      <w:r w:rsidR="00060289" w:rsidRPr="00060289">
        <w:rPr>
          <w:sz w:val="24"/>
        </w:rPr>
        <w:t>breach</w:t>
      </w:r>
      <w:r w:rsidRPr="00060289">
        <w:rPr>
          <w:sz w:val="24"/>
        </w:rPr>
        <w:t xml:space="preserve"> of the provisions of the Regulations of Studies within 3 working days from the date of occurrence of the </w:t>
      </w:r>
      <w:r w:rsidR="00060289" w:rsidRPr="00060289">
        <w:rPr>
          <w:sz w:val="24"/>
        </w:rPr>
        <w:t>circumstances</w:t>
      </w:r>
      <w:r w:rsidRPr="00060289">
        <w:rPr>
          <w:sz w:val="24"/>
        </w:rPr>
        <w:t xml:space="preserve"> resulting in obtaining failing grades.</w:t>
      </w:r>
    </w:p>
    <w:p w14:paraId="534A6A4F" w14:textId="77777777" w:rsidR="002912FC" w:rsidRPr="00060289" w:rsidRDefault="002912FC">
      <w:pPr>
        <w:pStyle w:val="Tekstpodstawowy"/>
        <w:spacing w:before="3"/>
        <w:ind w:left="0" w:firstLine="0"/>
        <w:jc w:val="left"/>
      </w:pPr>
    </w:p>
    <w:p w14:paraId="68DD3EC0" w14:textId="77777777" w:rsidR="002912FC" w:rsidRPr="00060289" w:rsidRDefault="00000000">
      <w:pPr>
        <w:pStyle w:val="Nagwek1"/>
        <w:ind w:left="413"/>
      </w:pPr>
      <w:r w:rsidRPr="00060289">
        <w:t>§ 5</w:t>
      </w:r>
    </w:p>
    <w:p w14:paraId="0ABD34BA" w14:textId="77777777" w:rsidR="002912FC" w:rsidRPr="00060289" w:rsidRDefault="002912FC">
      <w:pPr>
        <w:pStyle w:val="Tekstpodstawowy"/>
        <w:spacing w:before="4"/>
        <w:ind w:left="0" w:firstLine="0"/>
        <w:jc w:val="left"/>
        <w:rPr>
          <w:b/>
        </w:rPr>
      </w:pPr>
    </w:p>
    <w:p w14:paraId="179C8968" w14:textId="77777777" w:rsidR="002912FC" w:rsidRPr="00060289" w:rsidRDefault="00000000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hanging="361"/>
        <w:jc w:val="both"/>
        <w:rPr>
          <w:sz w:val="24"/>
        </w:rPr>
      </w:pPr>
      <w:r w:rsidRPr="00060289">
        <w:rPr>
          <w:sz w:val="24"/>
        </w:rPr>
        <w:t>The Rules and Regulations shall come into force on  the day of its conclusion.</w:t>
      </w:r>
    </w:p>
    <w:p w14:paraId="6B501958" w14:textId="262A91C0" w:rsidR="002912FC" w:rsidRPr="00060289" w:rsidRDefault="00000000">
      <w:pPr>
        <w:pStyle w:val="Akapitzlist"/>
        <w:numPr>
          <w:ilvl w:val="0"/>
          <w:numId w:val="1"/>
        </w:numPr>
        <w:tabs>
          <w:tab w:val="left" w:pos="477"/>
        </w:tabs>
        <w:ind w:right="120"/>
        <w:jc w:val="both"/>
        <w:rPr>
          <w:sz w:val="24"/>
        </w:rPr>
      </w:pPr>
      <w:r w:rsidRPr="00060289">
        <w:rPr>
          <w:sz w:val="24"/>
        </w:rPr>
        <w:t xml:space="preserve">In all matters unresolved by the hereby documents, </w:t>
      </w:r>
      <w:proofErr w:type="gramStart"/>
      <w:r w:rsidRPr="00060289">
        <w:rPr>
          <w:sz w:val="24"/>
        </w:rPr>
        <w:t xml:space="preserve">the decisions shall be undertaken by </w:t>
      </w:r>
      <w:r w:rsidR="00060289" w:rsidRPr="00060289">
        <w:rPr>
          <w:sz w:val="24"/>
        </w:rPr>
        <w:t>the</w:t>
      </w:r>
      <w:r w:rsidRPr="00060289">
        <w:rPr>
          <w:sz w:val="24"/>
        </w:rPr>
        <w:t xml:space="preserve"> Vice-Rector for Studies and Students</w:t>
      </w:r>
      <w:proofErr w:type="gramEnd"/>
      <w:r w:rsidRPr="00060289">
        <w:rPr>
          <w:sz w:val="24"/>
        </w:rPr>
        <w:t>.</w:t>
      </w:r>
    </w:p>
    <w:p w14:paraId="7AE93881" w14:textId="77777777" w:rsidR="002912FC" w:rsidRPr="00060289" w:rsidRDefault="002912FC">
      <w:pPr>
        <w:pStyle w:val="Tekstpodstawowy"/>
        <w:ind w:left="0" w:firstLine="0"/>
        <w:jc w:val="left"/>
        <w:rPr>
          <w:sz w:val="26"/>
        </w:rPr>
      </w:pPr>
    </w:p>
    <w:p w14:paraId="6029B0A9" w14:textId="77777777" w:rsidR="002912FC" w:rsidRPr="00060289" w:rsidRDefault="002912FC">
      <w:pPr>
        <w:pStyle w:val="Tekstpodstawowy"/>
        <w:ind w:left="0" w:firstLine="0"/>
        <w:jc w:val="left"/>
        <w:rPr>
          <w:sz w:val="26"/>
        </w:rPr>
      </w:pPr>
    </w:p>
    <w:p w14:paraId="3A6B30B7" w14:textId="77777777" w:rsidR="002912FC" w:rsidRPr="00060289" w:rsidRDefault="002912FC">
      <w:pPr>
        <w:pStyle w:val="Tekstpodstawowy"/>
        <w:ind w:left="0" w:firstLine="0"/>
        <w:jc w:val="left"/>
        <w:rPr>
          <w:sz w:val="26"/>
        </w:rPr>
      </w:pPr>
    </w:p>
    <w:p w14:paraId="3D38B6D8" w14:textId="77777777" w:rsidR="002912FC" w:rsidRPr="00060289" w:rsidRDefault="002912FC">
      <w:pPr>
        <w:pStyle w:val="Tekstpodstawowy"/>
        <w:ind w:left="0" w:firstLine="0"/>
        <w:jc w:val="left"/>
        <w:rPr>
          <w:sz w:val="26"/>
        </w:rPr>
      </w:pPr>
    </w:p>
    <w:p w14:paraId="43CB588E" w14:textId="77777777" w:rsidR="002912FC" w:rsidRPr="00060289" w:rsidRDefault="00000000">
      <w:pPr>
        <w:ind w:left="3948" w:right="771"/>
        <w:jc w:val="center"/>
        <w:rPr>
          <w:sz w:val="20"/>
        </w:rPr>
      </w:pPr>
      <w:r w:rsidRPr="00060289">
        <w:rPr>
          <w:sz w:val="20"/>
        </w:rPr>
        <w:t>Rector of the</w:t>
      </w:r>
    </w:p>
    <w:p w14:paraId="6B11227D" w14:textId="77777777" w:rsidR="002912FC" w:rsidRPr="00060289" w:rsidRDefault="00000000">
      <w:pPr>
        <w:spacing w:before="30"/>
        <w:ind w:left="3948" w:right="773"/>
        <w:jc w:val="center"/>
        <w:rPr>
          <w:sz w:val="20"/>
        </w:rPr>
      </w:pPr>
      <w:r w:rsidRPr="00060289">
        <w:rPr>
          <w:sz w:val="20"/>
        </w:rPr>
        <w:t>Medical University of Silesia, Katowice, Poland</w:t>
      </w:r>
    </w:p>
    <w:p w14:paraId="0B650CA0" w14:textId="77777777" w:rsidR="002912FC" w:rsidRPr="00060289" w:rsidRDefault="002912FC">
      <w:pPr>
        <w:pStyle w:val="Tekstpodstawowy"/>
        <w:spacing w:before="2"/>
        <w:ind w:left="0" w:firstLine="0"/>
        <w:jc w:val="left"/>
        <w:rPr>
          <w:sz w:val="28"/>
        </w:rPr>
      </w:pPr>
    </w:p>
    <w:p w14:paraId="3EA2094D" w14:textId="77777777" w:rsidR="002912FC" w:rsidRPr="00060289" w:rsidRDefault="00000000">
      <w:pPr>
        <w:spacing w:before="1"/>
        <w:ind w:left="3948" w:right="674"/>
        <w:jc w:val="center"/>
        <w:rPr>
          <w:i/>
          <w:sz w:val="20"/>
        </w:rPr>
      </w:pPr>
      <w:r w:rsidRPr="00060289">
        <w:rPr>
          <w:i/>
          <w:sz w:val="20"/>
        </w:rPr>
        <w:t>prof. dr hab. n. med. Tomasz Szczepański</w:t>
      </w:r>
    </w:p>
    <w:sectPr w:rsidR="002912FC" w:rsidRPr="00060289">
      <w:pgSz w:w="11910" w:h="16840"/>
      <w:pgMar w:top="13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C04B4"/>
    <w:multiLevelType w:val="hybridMultilevel"/>
    <w:tmpl w:val="39667B40"/>
    <w:lvl w:ilvl="0" w:tplc="E5F8EBA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4"/>
        <w:sz w:val="24"/>
        <w:szCs w:val="24"/>
        <w:lang w:val="pl-PL" w:eastAsia="en-US" w:bidi="ar-SA"/>
      </w:rPr>
    </w:lvl>
    <w:lvl w:ilvl="1" w:tplc="F2D801A8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E0444686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DCE864DE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1CA09F1A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48F65454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9EF81B3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2B8C2620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1B528B1A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0D9313F"/>
    <w:multiLevelType w:val="hybridMultilevel"/>
    <w:tmpl w:val="49D6015A"/>
    <w:lvl w:ilvl="0" w:tplc="20222E3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pl-PL" w:eastAsia="en-US" w:bidi="ar-SA"/>
      </w:rPr>
    </w:lvl>
    <w:lvl w:ilvl="1" w:tplc="56EAA76C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4F26F642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EA9866C4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FB441A8E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FAD436A0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18A4CE3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865CE0D2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7180DAEE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DC152BB"/>
    <w:multiLevelType w:val="hybridMultilevel"/>
    <w:tmpl w:val="0E90F02A"/>
    <w:lvl w:ilvl="0" w:tplc="09765BC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8"/>
        <w:sz w:val="24"/>
        <w:szCs w:val="24"/>
        <w:lang w:val="pl-PL" w:eastAsia="en-US" w:bidi="ar-SA"/>
      </w:rPr>
    </w:lvl>
    <w:lvl w:ilvl="1" w:tplc="994EBD34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spacing w:val="-19"/>
        <w:sz w:val="24"/>
        <w:szCs w:val="24"/>
        <w:lang w:val="pl-PL" w:eastAsia="en-US" w:bidi="ar-SA"/>
      </w:rPr>
    </w:lvl>
    <w:lvl w:ilvl="2" w:tplc="E6FE5F62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92147C90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0598046C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E1C61470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7B4C8E1A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0BE6B94E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8" w:tplc="76EA61FC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18F413C"/>
    <w:multiLevelType w:val="hybridMultilevel"/>
    <w:tmpl w:val="D4D46CF6"/>
    <w:lvl w:ilvl="0" w:tplc="BC9E925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63"/>
        <w:sz w:val="24"/>
        <w:szCs w:val="24"/>
        <w:lang w:val="pl-PL" w:eastAsia="en-US" w:bidi="ar-SA"/>
      </w:rPr>
    </w:lvl>
    <w:lvl w:ilvl="1" w:tplc="373446BC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196220F8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3A064260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AD52C328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51EAD436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B844A3C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73527C12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482883AE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E056033"/>
    <w:multiLevelType w:val="hybridMultilevel"/>
    <w:tmpl w:val="9F2E2BC6"/>
    <w:lvl w:ilvl="0" w:tplc="B2F0434C">
      <w:start w:val="1"/>
      <w:numFmt w:val="decimal"/>
      <w:lvlText w:val="%1."/>
      <w:lvlJc w:val="left"/>
      <w:pPr>
        <w:ind w:left="476" w:hanging="420"/>
        <w:jc w:val="left"/>
      </w:pPr>
      <w:rPr>
        <w:rFonts w:ascii="Times New Roman" w:eastAsia="Times New Roman" w:hAnsi="Times New Roman" w:cs="Times New Roman" w:hint="default"/>
        <w:spacing w:val="-14"/>
        <w:sz w:val="24"/>
        <w:szCs w:val="24"/>
        <w:lang w:val="pl-PL" w:eastAsia="en-US" w:bidi="ar-SA"/>
      </w:rPr>
    </w:lvl>
    <w:lvl w:ilvl="1" w:tplc="05D062D4">
      <w:numFmt w:val="bullet"/>
      <w:lvlText w:val="•"/>
      <w:lvlJc w:val="left"/>
      <w:pPr>
        <w:ind w:left="1326" w:hanging="420"/>
      </w:pPr>
      <w:rPr>
        <w:rFonts w:hint="default"/>
        <w:lang w:val="pl-PL" w:eastAsia="en-US" w:bidi="ar-SA"/>
      </w:rPr>
    </w:lvl>
    <w:lvl w:ilvl="2" w:tplc="EABA684A">
      <w:numFmt w:val="bullet"/>
      <w:lvlText w:val="•"/>
      <w:lvlJc w:val="left"/>
      <w:pPr>
        <w:ind w:left="2173" w:hanging="420"/>
      </w:pPr>
      <w:rPr>
        <w:rFonts w:hint="default"/>
        <w:lang w:val="pl-PL" w:eastAsia="en-US" w:bidi="ar-SA"/>
      </w:rPr>
    </w:lvl>
    <w:lvl w:ilvl="3" w:tplc="495808F6">
      <w:numFmt w:val="bullet"/>
      <w:lvlText w:val="•"/>
      <w:lvlJc w:val="left"/>
      <w:pPr>
        <w:ind w:left="3019" w:hanging="420"/>
      </w:pPr>
      <w:rPr>
        <w:rFonts w:hint="default"/>
        <w:lang w:val="pl-PL" w:eastAsia="en-US" w:bidi="ar-SA"/>
      </w:rPr>
    </w:lvl>
    <w:lvl w:ilvl="4" w:tplc="1400C8F4">
      <w:numFmt w:val="bullet"/>
      <w:lvlText w:val="•"/>
      <w:lvlJc w:val="left"/>
      <w:pPr>
        <w:ind w:left="3866" w:hanging="420"/>
      </w:pPr>
      <w:rPr>
        <w:rFonts w:hint="default"/>
        <w:lang w:val="pl-PL" w:eastAsia="en-US" w:bidi="ar-SA"/>
      </w:rPr>
    </w:lvl>
    <w:lvl w:ilvl="5" w:tplc="B8AC161A">
      <w:numFmt w:val="bullet"/>
      <w:lvlText w:val="•"/>
      <w:lvlJc w:val="left"/>
      <w:pPr>
        <w:ind w:left="4713" w:hanging="420"/>
      </w:pPr>
      <w:rPr>
        <w:rFonts w:hint="default"/>
        <w:lang w:val="pl-PL" w:eastAsia="en-US" w:bidi="ar-SA"/>
      </w:rPr>
    </w:lvl>
    <w:lvl w:ilvl="6" w:tplc="43626ABA">
      <w:numFmt w:val="bullet"/>
      <w:lvlText w:val="•"/>
      <w:lvlJc w:val="left"/>
      <w:pPr>
        <w:ind w:left="5559" w:hanging="420"/>
      </w:pPr>
      <w:rPr>
        <w:rFonts w:hint="default"/>
        <w:lang w:val="pl-PL" w:eastAsia="en-US" w:bidi="ar-SA"/>
      </w:rPr>
    </w:lvl>
    <w:lvl w:ilvl="7" w:tplc="EDC8CB1C">
      <w:numFmt w:val="bullet"/>
      <w:lvlText w:val="•"/>
      <w:lvlJc w:val="left"/>
      <w:pPr>
        <w:ind w:left="6406" w:hanging="420"/>
      </w:pPr>
      <w:rPr>
        <w:rFonts w:hint="default"/>
        <w:lang w:val="pl-PL" w:eastAsia="en-US" w:bidi="ar-SA"/>
      </w:rPr>
    </w:lvl>
    <w:lvl w:ilvl="8" w:tplc="AC92E608">
      <w:numFmt w:val="bullet"/>
      <w:lvlText w:val="•"/>
      <w:lvlJc w:val="left"/>
      <w:pPr>
        <w:ind w:left="7253" w:hanging="420"/>
      </w:pPr>
      <w:rPr>
        <w:rFonts w:hint="default"/>
        <w:lang w:val="pl-PL" w:eastAsia="en-US" w:bidi="ar-SA"/>
      </w:rPr>
    </w:lvl>
  </w:abstractNum>
  <w:num w:numId="1" w16cid:durableId="2104259912">
    <w:abstractNumId w:val="1"/>
  </w:num>
  <w:num w:numId="2" w16cid:durableId="2049136167">
    <w:abstractNumId w:val="0"/>
  </w:num>
  <w:num w:numId="3" w16cid:durableId="1548445701">
    <w:abstractNumId w:val="4"/>
  </w:num>
  <w:num w:numId="4" w16cid:durableId="89543269">
    <w:abstractNumId w:val="3"/>
  </w:num>
  <w:num w:numId="5" w16cid:durableId="213208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FC"/>
    <w:rsid w:val="00023EB3"/>
    <w:rsid w:val="00060289"/>
    <w:rsid w:val="002912FC"/>
    <w:rsid w:val="00293BEF"/>
    <w:rsid w:val="005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BDF3"/>
  <w15:docId w15:val="{AB45EBF9-2002-4F8C-95F1-FFB8409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411" w:right="77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745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Wyciślik-Żurawska</dc:creator>
  <cp:lastModifiedBy>Magdalena</cp:lastModifiedBy>
  <cp:revision>5</cp:revision>
  <dcterms:created xsi:type="dcterms:W3CDTF">2025-12-23T06:25:00Z</dcterms:created>
  <dcterms:modified xsi:type="dcterms:W3CDTF">2025-12-24T04:39:00Z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2025-12-23T00:00:00Z</vt:filetime>
  </property>
</Properties>
</file>